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3FBD1" w14:textId="77777777" w:rsidR="008267FD" w:rsidRDefault="00000000">
      <w:pPr>
        <w:widowControl w:val="0"/>
        <w:pBdr>
          <w:top w:val="nil"/>
          <w:left w:val="nil"/>
          <w:bottom w:val="nil"/>
          <w:right w:val="nil"/>
          <w:between w:val="nil"/>
        </w:pBdr>
        <w:spacing w:line="240" w:lineRule="auto"/>
        <w:ind w:right="3292"/>
        <w:jc w:val="right"/>
        <w:rPr>
          <w:color w:val="000000"/>
        </w:rPr>
      </w:pPr>
      <w:bookmarkStart w:id="0" w:name="_Hlk195194437"/>
      <w:bookmarkEnd w:id="0"/>
      <w:r>
        <w:rPr>
          <w:noProof/>
          <w:color w:val="000000"/>
        </w:rPr>
        <w:drawing>
          <wp:inline distT="19050" distB="19050" distL="19050" distR="19050" wp14:anchorId="5F6FFC85" wp14:editId="66376F0D">
            <wp:extent cx="1695450" cy="952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5C003E84" w14:textId="77777777" w:rsidR="008267FD" w:rsidRDefault="00000000" w:rsidP="001238E8">
      <w:pPr>
        <w:widowControl w:val="0"/>
        <w:pBdr>
          <w:top w:val="nil"/>
          <w:left w:val="nil"/>
          <w:bottom w:val="nil"/>
          <w:right w:val="nil"/>
          <w:between w:val="nil"/>
        </w:pBdr>
        <w:spacing w:before="120"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 xml:space="preserve">Rivers Poker Promotions </w:t>
      </w:r>
    </w:p>
    <w:p w14:paraId="10C2CBB9" w14:textId="05FE0BF0" w:rsidR="00E665D4" w:rsidRDefault="00E665D4" w:rsidP="001238E8">
      <w:pPr>
        <w:widowControl w:val="0"/>
        <w:pBdr>
          <w:top w:val="nil"/>
          <w:left w:val="nil"/>
          <w:bottom w:val="nil"/>
          <w:right w:val="nil"/>
          <w:between w:val="nil"/>
        </w:pBdr>
        <w:spacing w:before="120"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July Heat Wave High Hand Promotion</w:t>
      </w:r>
    </w:p>
    <w:p w14:paraId="106B33A2" w14:textId="72F0650B" w:rsidR="008267FD" w:rsidRDefault="00000000">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t>
      </w:r>
      <w:r w:rsidR="00B2338D">
        <w:rPr>
          <w:rFonts w:ascii="Verdana" w:eastAsia="Verdana" w:hAnsi="Verdana" w:cs="Verdana"/>
          <w:b/>
          <w:color w:val="000000"/>
          <w:sz w:val="24"/>
          <w:szCs w:val="24"/>
        </w:rPr>
        <w:t>100/$</w:t>
      </w:r>
      <w:r w:rsidR="00164224">
        <w:rPr>
          <w:rFonts w:ascii="Verdana" w:eastAsia="Verdana" w:hAnsi="Verdana" w:cs="Verdana"/>
          <w:b/>
          <w:color w:val="000000"/>
          <w:sz w:val="24"/>
          <w:szCs w:val="24"/>
        </w:rPr>
        <w:t>200</w:t>
      </w:r>
      <w:r w:rsidR="00B2338D">
        <w:rPr>
          <w:rFonts w:ascii="Verdana" w:eastAsia="Verdana" w:hAnsi="Verdana" w:cs="Verdana"/>
          <w:b/>
          <w:color w:val="000000"/>
          <w:sz w:val="24"/>
          <w:szCs w:val="24"/>
        </w:rPr>
        <w:t>/$400</w:t>
      </w:r>
      <w:r w:rsidR="00164224">
        <w:rPr>
          <w:rFonts w:ascii="Verdana" w:eastAsia="Verdana" w:hAnsi="Verdana" w:cs="Verdana"/>
          <w:b/>
          <w:color w:val="000000"/>
          <w:sz w:val="24"/>
          <w:szCs w:val="24"/>
        </w:rPr>
        <w:t>/$500</w:t>
      </w:r>
      <w:r>
        <w:rPr>
          <w:rFonts w:ascii="Verdana" w:eastAsia="Verdana" w:hAnsi="Verdana" w:cs="Verdana"/>
          <w:b/>
          <w:color w:val="000000"/>
          <w:sz w:val="24"/>
          <w:szCs w:val="24"/>
        </w:rPr>
        <w:t xml:space="preserve"> – </w:t>
      </w:r>
      <w:r w:rsidR="00E665D4">
        <w:rPr>
          <w:rFonts w:ascii="Verdana" w:eastAsia="Verdana" w:hAnsi="Verdana" w:cs="Verdana"/>
          <w:b/>
          <w:color w:val="000000"/>
          <w:sz w:val="24"/>
          <w:szCs w:val="24"/>
        </w:rPr>
        <w:t>Every 30 Minutes</w:t>
      </w:r>
    </w:p>
    <w:p w14:paraId="6DFB97C2" w14:textId="77777777" w:rsidR="001238E8" w:rsidRDefault="001238E8" w:rsidP="001238E8">
      <w:pPr>
        <w:widowControl w:val="0"/>
        <w:pBdr>
          <w:top w:val="nil"/>
          <w:left w:val="nil"/>
          <w:bottom w:val="nil"/>
          <w:right w:val="nil"/>
          <w:between w:val="nil"/>
        </w:pBdr>
        <w:spacing w:before="11" w:line="240" w:lineRule="auto"/>
        <w:jc w:val="center"/>
        <w:rPr>
          <w:rFonts w:ascii="Verdana" w:eastAsia="Verdana" w:hAnsi="Verdana" w:cs="Verdana"/>
          <w:b/>
          <w:color w:val="000000"/>
          <w:sz w:val="24"/>
          <w:szCs w:val="24"/>
        </w:rPr>
      </w:pPr>
      <w:r>
        <w:rPr>
          <w:rFonts w:ascii="Verdana" w:eastAsia="Verdana" w:hAnsi="Verdana" w:cs="Verdana"/>
          <w:b/>
          <w:color w:val="000000"/>
          <w:sz w:val="24"/>
          <w:szCs w:val="24"/>
        </w:rPr>
        <w:t>With Bonus Spin The Wheel</w:t>
      </w:r>
    </w:p>
    <w:p w14:paraId="7BA893FB" w14:textId="67F9DE51" w:rsidR="008267FD" w:rsidRDefault="00000000" w:rsidP="001238E8">
      <w:pPr>
        <w:widowControl w:val="0"/>
        <w:pBdr>
          <w:top w:val="nil"/>
          <w:left w:val="nil"/>
          <w:bottom w:val="nil"/>
          <w:right w:val="nil"/>
          <w:between w:val="nil"/>
        </w:pBdr>
        <w:spacing w:before="11" w:line="240" w:lineRule="auto"/>
        <w:jc w:val="center"/>
        <w:rPr>
          <w:rFonts w:ascii="Verdana" w:eastAsia="Verdana" w:hAnsi="Verdana" w:cs="Verdana"/>
          <w:color w:val="FF0000"/>
          <w:sz w:val="20"/>
          <w:szCs w:val="20"/>
        </w:rPr>
      </w:pPr>
      <w:r>
        <w:rPr>
          <w:rFonts w:ascii="Verdana" w:eastAsia="Verdana" w:hAnsi="Verdana" w:cs="Verdana"/>
          <w:color w:val="FF0000"/>
          <w:sz w:val="20"/>
          <w:szCs w:val="20"/>
        </w:rPr>
        <w:t>NO ROLLOVERS</w:t>
      </w:r>
    </w:p>
    <w:p w14:paraId="0D4204FD" w14:textId="77777777" w:rsidR="008267FD" w:rsidRDefault="00000000">
      <w:pPr>
        <w:widowControl w:val="0"/>
        <w:pBdr>
          <w:top w:val="nil"/>
          <w:left w:val="nil"/>
          <w:bottom w:val="nil"/>
          <w:right w:val="nil"/>
          <w:between w:val="nil"/>
        </w:pBdr>
        <w:spacing w:before="9" w:line="240" w:lineRule="auto"/>
        <w:ind w:left="3"/>
        <w:rPr>
          <w:rFonts w:ascii="Verdana" w:eastAsia="Verdana" w:hAnsi="Verdana" w:cs="Verdana"/>
          <w:b/>
          <w:color w:val="000000"/>
          <w:sz w:val="20"/>
          <w:szCs w:val="20"/>
        </w:rPr>
      </w:pPr>
      <w:r>
        <w:rPr>
          <w:rFonts w:ascii="Verdana" w:eastAsia="Verdana" w:hAnsi="Verdana" w:cs="Verdana"/>
          <w:b/>
          <w:color w:val="000000"/>
          <w:sz w:val="20"/>
          <w:szCs w:val="20"/>
        </w:rPr>
        <w:t xml:space="preserve">Times: </w:t>
      </w:r>
    </w:p>
    <w:p w14:paraId="38C61AAE" w14:textId="127662AE" w:rsidR="008267FD" w:rsidRPr="00E665D4" w:rsidRDefault="00000000" w:rsidP="00890D71">
      <w:pPr>
        <w:widowControl w:val="0"/>
        <w:spacing w:before="9" w:line="240" w:lineRule="auto"/>
        <w:ind w:left="17"/>
        <w:rPr>
          <w:rFonts w:ascii="Verdana" w:eastAsia="Verdana" w:hAnsi="Verdana" w:cs="Verdana"/>
          <w:b/>
          <w:bCs/>
          <w:sz w:val="20"/>
          <w:szCs w:val="20"/>
        </w:rPr>
      </w:pPr>
      <w:r>
        <w:rPr>
          <w:rFonts w:ascii="Verdana" w:eastAsia="Verdana" w:hAnsi="Verdana" w:cs="Verdana"/>
          <w:color w:val="000000"/>
          <w:sz w:val="20"/>
          <w:szCs w:val="20"/>
        </w:rPr>
        <w:t xml:space="preserve">Beginning on </w:t>
      </w:r>
      <w:r w:rsidR="00556270">
        <w:rPr>
          <w:rFonts w:ascii="Verdana" w:eastAsia="Verdana" w:hAnsi="Verdana" w:cs="Verdana"/>
          <w:sz w:val="20"/>
          <w:szCs w:val="20"/>
        </w:rPr>
        <w:t>Ju</w:t>
      </w:r>
      <w:r w:rsidR="00890D71">
        <w:rPr>
          <w:rFonts w:ascii="Verdana" w:eastAsia="Verdana" w:hAnsi="Verdana" w:cs="Verdana"/>
          <w:sz w:val="20"/>
          <w:szCs w:val="20"/>
        </w:rPr>
        <w:t>ly 1</w:t>
      </w:r>
      <w:r w:rsidR="00890D71" w:rsidRPr="00890D71">
        <w:rPr>
          <w:rFonts w:ascii="Verdana" w:eastAsia="Verdana" w:hAnsi="Verdana" w:cs="Verdana"/>
          <w:sz w:val="20"/>
          <w:szCs w:val="20"/>
          <w:vertAlign w:val="superscript"/>
        </w:rPr>
        <w:t>st</w:t>
      </w:r>
      <w:r w:rsidR="00890D71">
        <w:rPr>
          <w:rFonts w:ascii="Verdana" w:eastAsia="Verdana" w:hAnsi="Verdana" w:cs="Verdana"/>
          <w:sz w:val="20"/>
          <w:szCs w:val="20"/>
        </w:rPr>
        <w:t>-31</w:t>
      </w:r>
      <w:r w:rsidR="00890D71" w:rsidRPr="00E665D4">
        <w:rPr>
          <w:rFonts w:ascii="Verdana" w:eastAsia="Verdana" w:hAnsi="Verdana" w:cs="Verdana"/>
          <w:sz w:val="20"/>
          <w:szCs w:val="20"/>
          <w:vertAlign w:val="superscript"/>
        </w:rPr>
        <w:t>st</w:t>
      </w:r>
      <w:r w:rsidR="00E665D4">
        <w:rPr>
          <w:rFonts w:ascii="Verdana" w:eastAsia="Verdana" w:hAnsi="Verdana" w:cs="Verdana"/>
          <w:sz w:val="20"/>
          <w:szCs w:val="20"/>
        </w:rPr>
        <w:t>-</w:t>
      </w:r>
      <w:r w:rsidR="00E665D4">
        <w:rPr>
          <w:rFonts w:ascii="Verdana" w:eastAsia="Verdana" w:hAnsi="Verdana" w:cs="Verdana"/>
          <w:b/>
          <w:bCs/>
          <w:sz w:val="20"/>
          <w:szCs w:val="20"/>
        </w:rPr>
        <w:t>This promotion will not be offered on Friday July 4</w:t>
      </w:r>
      <w:r w:rsidR="00E665D4" w:rsidRPr="00E665D4">
        <w:rPr>
          <w:rFonts w:ascii="Verdana" w:eastAsia="Verdana" w:hAnsi="Verdana" w:cs="Verdana"/>
          <w:b/>
          <w:bCs/>
          <w:sz w:val="20"/>
          <w:szCs w:val="20"/>
          <w:vertAlign w:val="superscript"/>
        </w:rPr>
        <w:t>th</w:t>
      </w:r>
      <w:r w:rsidR="00E665D4">
        <w:rPr>
          <w:rFonts w:ascii="Verdana" w:eastAsia="Verdana" w:hAnsi="Verdana" w:cs="Verdana"/>
          <w:b/>
          <w:bCs/>
          <w:sz w:val="20"/>
          <w:szCs w:val="20"/>
        </w:rPr>
        <w:t xml:space="preserve"> Saturday July 5</w:t>
      </w:r>
      <w:r w:rsidR="00E665D4" w:rsidRPr="00E665D4">
        <w:rPr>
          <w:rFonts w:ascii="Verdana" w:eastAsia="Verdana" w:hAnsi="Verdana" w:cs="Verdana"/>
          <w:b/>
          <w:bCs/>
          <w:sz w:val="20"/>
          <w:szCs w:val="20"/>
          <w:vertAlign w:val="superscript"/>
        </w:rPr>
        <w:t>th</w:t>
      </w:r>
      <w:r w:rsidR="001908A1">
        <w:rPr>
          <w:rFonts w:ascii="Verdana" w:eastAsia="Verdana" w:hAnsi="Verdana" w:cs="Verdana"/>
          <w:b/>
          <w:bCs/>
          <w:sz w:val="20"/>
          <w:szCs w:val="20"/>
        </w:rPr>
        <w:t xml:space="preserve"> and Saturday July 26</w:t>
      </w:r>
      <w:r w:rsidR="001908A1" w:rsidRPr="001908A1">
        <w:rPr>
          <w:rFonts w:ascii="Verdana" w:eastAsia="Verdana" w:hAnsi="Verdana" w:cs="Verdana"/>
          <w:b/>
          <w:bCs/>
          <w:sz w:val="20"/>
          <w:szCs w:val="20"/>
          <w:vertAlign w:val="superscript"/>
        </w:rPr>
        <w:t>th</w:t>
      </w:r>
      <w:r w:rsidR="001908A1">
        <w:rPr>
          <w:rFonts w:ascii="Verdana" w:eastAsia="Verdana" w:hAnsi="Verdana" w:cs="Verdana"/>
          <w:b/>
          <w:bCs/>
          <w:sz w:val="20"/>
          <w:szCs w:val="20"/>
        </w:rPr>
        <w:t>.</w:t>
      </w:r>
    </w:p>
    <w:p w14:paraId="22FA449A" w14:textId="30304890" w:rsidR="008267FD" w:rsidRDefault="00000000">
      <w:pPr>
        <w:widowControl w:val="0"/>
        <w:pBdr>
          <w:top w:val="nil"/>
          <w:left w:val="nil"/>
          <w:bottom w:val="nil"/>
          <w:right w:val="nil"/>
          <w:between w:val="nil"/>
        </w:pBdr>
        <w:spacing w:before="9" w:line="240" w:lineRule="auto"/>
        <w:ind w:left="13"/>
        <w:rPr>
          <w:rFonts w:ascii="Verdana" w:eastAsia="Verdana" w:hAnsi="Verdana" w:cs="Verdana"/>
          <w:color w:val="000000"/>
          <w:sz w:val="20"/>
          <w:szCs w:val="20"/>
        </w:rPr>
      </w:pPr>
      <w:r>
        <w:rPr>
          <w:rFonts w:ascii="Verdana" w:eastAsia="Verdana" w:hAnsi="Verdana" w:cs="Verdana"/>
          <w:color w:val="000000"/>
          <w:sz w:val="20"/>
          <w:szCs w:val="20"/>
        </w:rPr>
        <w:t>Starting daily at 12:</w:t>
      </w:r>
      <w:r w:rsidR="00552CBE">
        <w:rPr>
          <w:rFonts w:ascii="Verdana" w:eastAsia="Verdana" w:hAnsi="Verdana" w:cs="Verdana"/>
          <w:color w:val="000000"/>
          <w:sz w:val="20"/>
          <w:szCs w:val="20"/>
        </w:rPr>
        <w:t>00</w:t>
      </w:r>
      <w:r>
        <w:rPr>
          <w:rFonts w:ascii="Verdana" w:eastAsia="Verdana" w:hAnsi="Verdana" w:cs="Verdana"/>
          <w:color w:val="000000"/>
          <w:sz w:val="20"/>
          <w:szCs w:val="20"/>
        </w:rPr>
        <w:t>PM to 11:</w:t>
      </w:r>
      <w:r w:rsidR="00552CBE">
        <w:rPr>
          <w:rFonts w:ascii="Verdana" w:eastAsia="Verdana" w:hAnsi="Verdana" w:cs="Verdana"/>
          <w:color w:val="000000"/>
          <w:sz w:val="20"/>
          <w:szCs w:val="20"/>
        </w:rPr>
        <w:t>59</w:t>
      </w:r>
      <w:r>
        <w:rPr>
          <w:rFonts w:ascii="Verdana" w:eastAsia="Verdana" w:hAnsi="Verdana" w:cs="Verdana"/>
          <w:color w:val="000000"/>
          <w:sz w:val="20"/>
          <w:szCs w:val="20"/>
        </w:rPr>
        <w:t xml:space="preserve">PM </w:t>
      </w:r>
    </w:p>
    <w:p w14:paraId="7626950B" w14:textId="77777777" w:rsidR="008267FD" w:rsidRDefault="00000000">
      <w:pPr>
        <w:widowControl w:val="0"/>
        <w:pBdr>
          <w:top w:val="nil"/>
          <w:left w:val="nil"/>
          <w:bottom w:val="nil"/>
          <w:right w:val="nil"/>
          <w:between w:val="nil"/>
        </w:pBdr>
        <w:spacing w:before="252" w:line="240" w:lineRule="auto"/>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Promotion Description: </w:t>
      </w:r>
    </w:p>
    <w:p w14:paraId="4130C3AD" w14:textId="3E839FC3" w:rsidR="008267FD" w:rsidRDefault="00000000">
      <w:pPr>
        <w:widowControl w:val="0"/>
        <w:pBdr>
          <w:top w:val="nil"/>
          <w:left w:val="nil"/>
          <w:bottom w:val="nil"/>
          <w:right w:val="nil"/>
          <w:between w:val="nil"/>
        </w:pBdr>
        <w:spacing w:before="9" w:line="242" w:lineRule="auto"/>
        <w:ind w:left="10" w:right="24" w:hanging="10"/>
        <w:jc w:val="both"/>
        <w:rPr>
          <w:rFonts w:ascii="Verdana" w:eastAsia="Verdana" w:hAnsi="Verdana" w:cs="Verdana"/>
          <w:color w:val="000000"/>
          <w:sz w:val="20"/>
          <w:szCs w:val="20"/>
        </w:rPr>
      </w:pPr>
      <w:r>
        <w:rPr>
          <w:rFonts w:ascii="Verdana" w:eastAsia="Verdana" w:hAnsi="Verdana" w:cs="Verdana"/>
          <w:color w:val="000000"/>
          <w:sz w:val="20"/>
          <w:szCs w:val="20"/>
        </w:rPr>
        <w:t xml:space="preserve">The player with the highest value poker hand during the </w:t>
      </w:r>
      <w:r w:rsidR="00164224">
        <w:rPr>
          <w:rFonts w:ascii="Verdana" w:eastAsia="Verdana" w:hAnsi="Verdana" w:cs="Verdana"/>
          <w:color w:val="000000"/>
          <w:sz w:val="20"/>
          <w:szCs w:val="20"/>
        </w:rPr>
        <w:t>t</w:t>
      </w:r>
      <w:r>
        <w:rPr>
          <w:rFonts w:ascii="Verdana" w:eastAsia="Verdana" w:hAnsi="Verdana" w:cs="Verdana"/>
          <w:color w:val="000000"/>
          <w:sz w:val="20"/>
          <w:szCs w:val="20"/>
        </w:rPr>
        <w:t>hirty-minute tracking period will be awarded a prize of $</w:t>
      </w:r>
      <w:r w:rsidR="00B2338D">
        <w:rPr>
          <w:rFonts w:ascii="Verdana" w:eastAsia="Verdana" w:hAnsi="Verdana" w:cs="Verdana"/>
          <w:color w:val="000000"/>
          <w:sz w:val="20"/>
          <w:szCs w:val="20"/>
        </w:rPr>
        <w:t>100 for a Full House</w:t>
      </w:r>
      <w:r w:rsidR="00164224">
        <w:rPr>
          <w:rFonts w:ascii="Verdana" w:eastAsia="Verdana" w:hAnsi="Verdana" w:cs="Verdana"/>
          <w:color w:val="000000"/>
          <w:sz w:val="20"/>
          <w:szCs w:val="20"/>
        </w:rPr>
        <w:t>(minimum High Hand qualifier is AAA22)</w:t>
      </w:r>
      <w:r w:rsidR="00B2338D">
        <w:rPr>
          <w:rFonts w:ascii="Verdana" w:eastAsia="Verdana" w:hAnsi="Verdana" w:cs="Verdana"/>
          <w:color w:val="000000"/>
          <w:sz w:val="20"/>
          <w:szCs w:val="20"/>
        </w:rPr>
        <w:t>, $</w:t>
      </w:r>
      <w:r w:rsidR="00164224">
        <w:rPr>
          <w:rFonts w:ascii="Verdana" w:eastAsia="Verdana" w:hAnsi="Verdana" w:cs="Verdana"/>
          <w:color w:val="000000"/>
          <w:sz w:val="20"/>
          <w:szCs w:val="20"/>
        </w:rPr>
        <w:t>200</w:t>
      </w:r>
      <w:r w:rsidR="00B2338D">
        <w:rPr>
          <w:rFonts w:ascii="Verdana" w:eastAsia="Verdana" w:hAnsi="Verdana" w:cs="Verdana"/>
          <w:color w:val="000000"/>
          <w:sz w:val="20"/>
          <w:szCs w:val="20"/>
        </w:rPr>
        <w:t xml:space="preserve"> for Four of a Kind</w:t>
      </w:r>
      <w:r w:rsidR="00164224">
        <w:rPr>
          <w:rFonts w:ascii="Verdana" w:eastAsia="Verdana" w:hAnsi="Verdana" w:cs="Verdana"/>
          <w:color w:val="000000"/>
          <w:sz w:val="20"/>
          <w:szCs w:val="20"/>
        </w:rPr>
        <w:t>, $400</w:t>
      </w:r>
      <w:r w:rsidR="00B2338D">
        <w:rPr>
          <w:rFonts w:ascii="Verdana" w:eastAsia="Verdana" w:hAnsi="Verdana" w:cs="Verdana"/>
          <w:color w:val="000000"/>
          <w:sz w:val="20"/>
          <w:szCs w:val="20"/>
        </w:rPr>
        <w:t xml:space="preserve"> for a Straight Flush</w:t>
      </w:r>
      <w:r w:rsidR="00164224">
        <w:rPr>
          <w:rFonts w:ascii="Verdana" w:eastAsia="Verdana" w:hAnsi="Verdana" w:cs="Verdana"/>
          <w:color w:val="000000"/>
          <w:sz w:val="20"/>
          <w:szCs w:val="20"/>
        </w:rPr>
        <w:t xml:space="preserve"> and $500 for a Royal Flush.</w:t>
      </w:r>
      <w:r w:rsidR="00890D71">
        <w:rPr>
          <w:rFonts w:ascii="Verdana" w:eastAsia="Verdana" w:hAnsi="Verdana" w:cs="Verdana"/>
          <w:color w:val="000000"/>
          <w:sz w:val="20"/>
          <w:szCs w:val="20"/>
        </w:rPr>
        <w:t xml:space="preserve"> </w:t>
      </w:r>
      <w:r w:rsidR="00E665D4">
        <w:rPr>
          <w:rFonts w:ascii="Verdana" w:eastAsia="Verdana" w:hAnsi="Verdana" w:cs="Verdana"/>
          <w:color w:val="000000"/>
          <w:sz w:val="20"/>
          <w:szCs w:val="20"/>
        </w:rPr>
        <w:t>Players winning a high hand with a Royal Flush will receive $</w:t>
      </w:r>
      <w:r w:rsidR="00164224">
        <w:rPr>
          <w:rFonts w:ascii="Verdana" w:eastAsia="Verdana" w:hAnsi="Verdana" w:cs="Verdana"/>
          <w:color w:val="000000"/>
          <w:sz w:val="20"/>
          <w:szCs w:val="20"/>
        </w:rPr>
        <w:t xml:space="preserve">500 </w:t>
      </w:r>
      <w:r w:rsidR="00E665D4">
        <w:rPr>
          <w:rFonts w:ascii="Verdana" w:eastAsia="Verdana" w:hAnsi="Verdana" w:cs="Verdana"/>
          <w:color w:val="000000"/>
          <w:sz w:val="20"/>
          <w:szCs w:val="20"/>
        </w:rPr>
        <w:t xml:space="preserve">for the high hand </w:t>
      </w:r>
      <w:r w:rsidR="00164224" w:rsidRPr="00164224">
        <w:rPr>
          <w:rFonts w:ascii="Verdana" w:eastAsia="Verdana" w:hAnsi="Verdana" w:cs="Verdana"/>
          <w:b/>
          <w:bCs/>
          <w:color w:val="000000"/>
          <w:sz w:val="20"/>
          <w:szCs w:val="20"/>
        </w:rPr>
        <w:t>AND</w:t>
      </w:r>
      <w:r w:rsidR="00164224">
        <w:rPr>
          <w:rFonts w:ascii="Verdana" w:eastAsia="Verdana" w:hAnsi="Verdana" w:cs="Verdana"/>
          <w:color w:val="000000"/>
          <w:sz w:val="20"/>
          <w:szCs w:val="20"/>
        </w:rPr>
        <w:t xml:space="preserve"> will spin the wheel for a chance to win an additional cash prize up to $1000</w:t>
      </w:r>
      <w:r w:rsidR="00E665D4">
        <w:rPr>
          <w:rFonts w:ascii="Verdana" w:eastAsia="Verdana" w:hAnsi="Verdana" w:cs="Verdana"/>
          <w:color w:val="000000"/>
          <w:sz w:val="20"/>
          <w:szCs w:val="20"/>
        </w:rPr>
        <w:t xml:space="preserve">.  </w:t>
      </w:r>
      <w:r>
        <w:rPr>
          <w:rFonts w:ascii="Verdana" w:eastAsia="Verdana" w:hAnsi="Verdana" w:cs="Verdana"/>
          <w:color w:val="000000"/>
          <w:sz w:val="20"/>
          <w:szCs w:val="20"/>
        </w:rPr>
        <w:t>All money for the prize payouts will be taken from the Promo</w:t>
      </w:r>
      <w:r w:rsidR="00B2338D">
        <w:rPr>
          <w:rFonts w:ascii="Verdana" w:eastAsia="Verdana" w:hAnsi="Verdana" w:cs="Verdana"/>
          <w:color w:val="000000"/>
          <w:sz w:val="20"/>
          <w:szCs w:val="20"/>
        </w:rPr>
        <w:t>tion</w:t>
      </w:r>
      <w:r>
        <w:rPr>
          <w:rFonts w:ascii="Verdana" w:eastAsia="Verdana" w:hAnsi="Verdana" w:cs="Verdana"/>
          <w:color w:val="000000"/>
          <w:sz w:val="20"/>
          <w:szCs w:val="20"/>
        </w:rPr>
        <w:t xml:space="preserve"> Fund. Texas Hold’em games that contribute to the High Hand Jackpot are all eligible for this promotion. </w:t>
      </w:r>
    </w:p>
    <w:p w14:paraId="06CFA748" w14:textId="77777777" w:rsidR="008267FD" w:rsidRDefault="00000000">
      <w:pPr>
        <w:widowControl w:val="0"/>
        <w:pBdr>
          <w:top w:val="nil"/>
          <w:left w:val="nil"/>
          <w:bottom w:val="nil"/>
          <w:right w:val="nil"/>
          <w:between w:val="nil"/>
        </w:pBdr>
        <w:spacing w:before="250" w:line="240" w:lineRule="auto"/>
        <w:ind w:left="19"/>
        <w:rPr>
          <w:rFonts w:ascii="Verdana" w:eastAsia="Verdana" w:hAnsi="Verdana" w:cs="Verdana"/>
          <w:color w:val="000000"/>
          <w:sz w:val="20"/>
          <w:szCs w:val="20"/>
        </w:rPr>
      </w:pPr>
      <w:r>
        <w:rPr>
          <w:rFonts w:ascii="Verdana" w:eastAsia="Verdana" w:hAnsi="Verdana" w:cs="Verdana"/>
          <w:color w:val="000000"/>
          <w:sz w:val="20"/>
          <w:szCs w:val="20"/>
        </w:rPr>
        <w:t xml:space="preserve">Hand Qualifications: </w:t>
      </w:r>
    </w:p>
    <w:p w14:paraId="67512A0E" w14:textId="77777777" w:rsidR="008267FD" w:rsidRDefault="00000000">
      <w:pPr>
        <w:widowControl w:val="0"/>
        <w:pBdr>
          <w:top w:val="nil"/>
          <w:left w:val="nil"/>
          <w:bottom w:val="nil"/>
          <w:right w:val="nil"/>
          <w:between w:val="nil"/>
        </w:pBdr>
        <w:spacing w:before="289" w:line="240" w:lineRule="auto"/>
        <w:ind w:left="385"/>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Players must use both hole cards to make their best 5 card hand. </w:t>
      </w:r>
    </w:p>
    <w:p w14:paraId="2FC73E11" w14:textId="77777777" w:rsidR="008267FD" w:rsidRDefault="00000000">
      <w:pPr>
        <w:widowControl w:val="0"/>
        <w:pBdr>
          <w:top w:val="nil"/>
          <w:left w:val="nil"/>
          <w:bottom w:val="nil"/>
          <w:right w:val="nil"/>
          <w:between w:val="nil"/>
        </w:pBdr>
        <w:spacing w:before="9" w:line="240" w:lineRule="auto"/>
        <w:ind w:left="385"/>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There must be at least four players dealt into the hand. </w:t>
      </w:r>
    </w:p>
    <w:p w14:paraId="5F626DE6" w14:textId="77777777" w:rsidR="00854D18"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 hand is a full house of ACES full of DEUCES, or higher ranked, hand. </w:t>
      </w:r>
    </w:p>
    <w:p w14:paraId="09A4E9FF" w14:textId="00D3FB75" w:rsidR="008267FD" w:rsidRDefault="00000000">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r w:rsidRPr="00854D18">
        <w:rPr>
          <w:rFonts w:ascii="Segoe UI Symbol" w:eastAsia="Verdana" w:hAnsi="Segoe UI Symbol" w:cs="Segoe UI Symbol"/>
          <w:color w:val="000000"/>
          <w:sz w:val="20"/>
          <w:szCs w:val="20"/>
        </w:rPr>
        <w:t>⮚</w:t>
      </w:r>
      <w:r w:rsidRPr="00854D18">
        <w:rPr>
          <w:rFonts w:ascii="Verdana" w:eastAsia="Verdana" w:hAnsi="Verdana" w:cs="Verdana"/>
          <w:color w:val="000000"/>
          <w:sz w:val="20"/>
          <w:szCs w:val="20"/>
        </w:rPr>
        <w:t xml:space="preserve"> The hand must include a pot which meets the minimum threshold of ($10) for contribution to the High Hand Jackpot. </w:t>
      </w:r>
    </w:p>
    <w:p w14:paraId="4F60A1F0" w14:textId="77777777" w:rsidR="001238E8" w:rsidRDefault="001238E8">
      <w:pPr>
        <w:widowControl w:val="0"/>
        <w:pBdr>
          <w:top w:val="nil"/>
          <w:left w:val="nil"/>
          <w:bottom w:val="nil"/>
          <w:right w:val="nil"/>
          <w:between w:val="nil"/>
        </w:pBdr>
        <w:spacing w:before="9" w:line="242" w:lineRule="auto"/>
        <w:ind w:left="385" w:right="799"/>
        <w:rPr>
          <w:rFonts w:ascii="Verdana" w:eastAsia="Verdana" w:hAnsi="Verdana" w:cs="Verdana"/>
          <w:color w:val="000000"/>
          <w:sz w:val="20"/>
          <w:szCs w:val="20"/>
        </w:rPr>
      </w:pPr>
    </w:p>
    <w:p w14:paraId="47AB2243" w14:textId="77777777" w:rsidR="001238E8" w:rsidRPr="00456DB2" w:rsidRDefault="001238E8" w:rsidP="001238E8">
      <w:pPr>
        <w:widowControl w:val="0"/>
        <w:pBdr>
          <w:top w:val="nil"/>
          <w:left w:val="nil"/>
          <w:bottom w:val="nil"/>
          <w:right w:val="nil"/>
          <w:between w:val="nil"/>
        </w:pBdr>
        <w:spacing w:before="9" w:line="242" w:lineRule="auto"/>
        <w:ind w:right="799"/>
        <w:rPr>
          <w:rFonts w:ascii="Verdana" w:eastAsia="Verdana" w:hAnsi="Verdana" w:cs="Verdana"/>
          <w:b/>
          <w:bCs/>
          <w:color w:val="000000"/>
          <w:sz w:val="20"/>
          <w:szCs w:val="20"/>
        </w:rPr>
      </w:pPr>
      <w:r w:rsidRPr="00456DB2">
        <w:rPr>
          <w:rFonts w:ascii="Verdana" w:eastAsia="Verdana" w:hAnsi="Verdana" w:cs="Verdana"/>
          <w:b/>
          <w:bCs/>
          <w:color w:val="000000"/>
          <w:sz w:val="20"/>
          <w:szCs w:val="20"/>
        </w:rPr>
        <w:t>Bonus Spin The Wheel Qualifications:</w:t>
      </w:r>
    </w:p>
    <w:p w14:paraId="0B4E41C7" w14:textId="77777777" w:rsidR="001238E8" w:rsidRDefault="001238E8" w:rsidP="001238E8">
      <w:pPr>
        <w:widowControl w:val="0"/>
        <w:pBdr>
          <w:top w:val="nil"/>
          <w:left w:val="nil"/>
          <w:bottom w:val="nil"/>
          <w:right w:val="nil"/>
          <w:between w:val="nil"/>
        </w:pBdr>
        <w:tabs>
          <w:tab w:val="left" w:pos="360"/>
        </w:tabs>
        <w:spacing w:before="40" w:line="240" w:lineRule="auto"/>
        <w:ind w:left="630" w:hanging="356"/>
        <w:rPr>
          <w:rFonts w:ascii="Verdana" w:eastAsia="Verdana" w:hAnsi="Verdana" w:cs="Verdana"/>
          <w:b/>
          <w:bCs/>
          <w:color w:val="000000"/>
          <w:sz w:val="20"/>
          <w:szCs w:val="20"/>
        </w:rPr>
      </w:pPr>
      <w:r w:rsidRPr="00456DB2">
        <w:rPr>
          <w:rFonts w:ascii="Verdana" w:eastAsia="Verdana" w:hAnsi="Verdana" w:cs="Verdana"/>
          <w:b/>
          <w:bCs/>
          <w:color w:val="000000"/>
          <w:sz w:val="20"/>
          <w:szCs w:val="20"/>
        </w:rPr>
        <w:tab/>
      </w: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Any player winning multiple high hands will win the high hand payout and will also spin the wheel for a chance to win up to $1000. </w:t>
      </w:r>
    </w:p>
    <w:p w14:paraId="543E362D" w14:textId="77777777" w:rsidR="001238E8" w:rsidRDefault="001238E8" w:rsidP="001238E8">
      <w:pPr>
        <w:widowControl w:val="0"/>
        <w:pBdr>
          <w:top w:val="nil"/>
          <w:left w:val="nil"/>
          <w:bottom w:val="nil"/>
          <w:right w:val="nil"/>
          <w:between w:val="nil"/>
        </w:pBdr>
        <w:spacing w:before="40" w:line="240" w:lineRule="auto"/>
        <w:ind w:left="450" w:hanging="86"/>
        <w:rPr>
          <w:rFonts w:ascii="Verdana" w:eastAsia="Verdana" w:hAnsi="Verdana" w:cs="Verdana"/>
          <w:b/>
          <w:bCs/>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r>
        <w:rPr>
          <w:rFonts w:ascii="Verdana" w:eastAsia="Verdana" w:hAnsi="Verdana" w:cs="Verdana"/>
          <w:b/>
          <w:bCs/>
          <w:color w:val="000000"/>
          <w:sz w:val="20"/>
          <w:szCs w:val="20"/>
        </w:rPr>
        <w:t>Players must win the high hand multiple times in the same promotion.</w:t>
      </w:r>
    </w:p>
    <w:p w14:paraId="71B12FBD" w14:textId="77777777" w:rsidR="001238E8" w:rsidRDefault="001238E8" w:rsidP="001238E8">
      <w:pPr>
        <w:widowControl w:val="0"/>
        <w:pBdr>
          <w:top w:val="nil"/>
          <w:left w:val="nil"/>
          <w:bottom w:val="nil"/>
          <w:right w:val="nil"/>
          <w:between w:val="nil"/>
        </w:pBdr>
        <w:spacing w:before="40" w:line="240" w:lineRule="auto"/>
        <w:ind w:left="450" w:hanging="86"/>
        <w:rPr>
          <w:rFonts w:ascii="Verdana" w:eastAsia="Verdana" w:hAnsi="Verdana" w:cs="Verdana"/>
          <w:color w:val="000000"/>
          <w:sz w:val="20"/>
          <w:szCs w:val="20"/>
        </w:rPr>
      </w:pPr>
      <w:r w:rsidRPr="00456DB2">
        <w:rPr>
          <w:rFonts w:ascii="Segoe UI Symbol" w:eastAsia="Verdana" w:hAnsi="Segoe UI Symbol" w:cs="Segoe UI Symbol"/>
          <w:b/>
          <w:bCs/>
          <w:color w:val="000000"/>
          <w:sz w:val="20"/>
          <w:szCs w:val="20"/>
        </w:rPr>
        <w:t>⮚</w:t>
      </w:r>
      <w:r w:rsidRPr="00456DB2">
        <w:rPr>
          <w:rFonts w:ascii="Verdana" w:eastAsia="Verdana" w:hAnsi="Verdana" w:cs="Verdana"/>
          <w:b/>
          <w:bCs/>
          <w:color w:val="000000"/>
          <w:sz w:val="20"/>
          <w:szCs w:val="20"/>
        </w:rPr>
        <w:t xml:space="preserve"> </w:t>
      </w:r>
      <w:bookmarkStart w:id="1" w:name="_Hlk195193991"/>
      <w:r>
        <w:rPr>
          <w:rFonts w:ascii="Verdana" w:eastAsia="Verdana" w:hAnsi="Verdana" w:cs="Verdana"/>
          <w:b/>
          <w:bCs/>
          <w:color w:val="000000"/>
          <w:sz w:val="20"/>
          <w:szCs w:val="20"/>
        </w:rPr>
        <w:t>Must have multiple wins between 12:00 PM and 11:59 PM the same day.</w:t>
      </w:r>
    </w:p>
    <w:bookmarkEnd w:id="1"/>
    <w:p w14:paraId="16B18A9F" w14:textId="4EE5D919" w:rsidR="008267FD" w:rsidRDefault="00000000" w:rsidP="001238E8">
      <w:pPr>
        <w:widowControl w:val="0"/>
        <w:pBdr>
          <w:top w:val="nil"/>
          <w:left w:val="nil"/>
          <w:bottom w:val="nil"/>
          <w:right w:val="nil"/>
          <w:between w:val="nil"/>
        </w:pBdr>
        <w:spacing w:before="287" w:line="242" w:lineRule="auto"/>
        <w:ind w:left="360" w:right="26" w:firstLine="28"/>
        <w:jc w:val="both"/>
        <w:rPr>
          <w:rFonts w:ascii="Verdana" w:eastAsia="Verdana" w:hAnsi="Verdana" w:cs="Verdana"/>
          <w:color w:val="000000"/>
          <w:sz w:val="20"/>
          <w:szCs w:val="20"/>
        </w:rPr>
      </w:pPr>
      <w:r>
        <w:rPr>
          <w:rFonts w:ascii="Verdana" w:eastAsia="Verdana" w:hAnsi="Verdana" w:cs="Verdana"/>
          <w:color w:val="000000"/>
          <w:sz w:val="20"/>
          <w:szCs w:val="20"/>
          <w:highlight w:val="white"/>
        </w:rPr>
        <w:t>1. T</w:t>
      </w:r>
      <w:r>
        <w:rPr>
          <w:rFonts w:ascii="Verdana" w:eastAsia="Verdana" w:hAnsi="Verdana" w:cs="Verdana"/>
          <w:color w:val="000000"/>
          <w:sz w:val="20"/>
          <w:szCs w:val="20"/>
        </w:rPr>
        <w:t xml:space="preserve">here will be a High Hand tracking period to track hands. Once the High Hand Tracking period has begun, the highest qualifying hand will be conspicuously displayed in the poker room. </w:t>
      </w:r>
    </w:p>
    <w:p w14:paraId="6E22C02D" w14:textId="7E4ED22C" w:rsidR="00503B91"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highlight w:val="white"/>
        </w:rPr>
        <w:t>2. T</w:t>
      </w:r>
      <w:r>
        <w:rPr>
          <w:rFonts w:ascii="Verdana" w:eastAsia="Verdana" w:hAnsi="Verdana" w:cs="Verdana"/>
          <w:color w:val="000000"/>
          <w:sz w:val="20"/>
          <w:szCs w:val="20"/>
        </w:rPr>
        <w:t xml:space="preserve">he tracking period for the first thirty-minute payout will begin at the start time of the promotion. </w:t>
      </w:r>
      <w:r w:rsidR="00552CBE">
        <w:rPr>
          <w:rFonts w:ascii="Verdana" w:eastAsia="Verdana" w:hAnsi="Verdana" w:cs="Verdana"/>
          <w:color w:val="000000"/>
          <w:sz w:val="20"/>
          <w:szCs w:val="20"/>
        </w:rPr>
        <w:t xml:space="preserve"> </w:t>
      </w:r>
    </w:p>
    <w:p w14:paraId="341FA4F8" w14:textId="646FE007" w:rsidR="008267FD" w:rsidRDefault="00000000">
      <w:pPr>
        <w:widowControl w:val="0"/>
        <w:pBdr>
          <w:top w:val="nil"/>
          <w:left w:val="nil"/>
          <w:bottom w:val="nil"/>
          <w:right w:val="nil"/>
          <w:between w:val="nil"/>
        </w:pBdr>
        <w:spacing w:before="7" w:line="242" w:lineRule="auto"/>
        <w:ind w:left="375" w:right="40"/>
        <w:rPr>
          <w:rFonts w:ascii="Verdana" w:eastAsia="Verdana" w:hAnsi="Verdana" w:cs="Verdana"/>
          <w:color w:val="000000"/>
          <w:sz w:val="20"/>
          <w:szCs w:val="20"/>
        </w:rPr>
      </w:pPr>
      <w:r>
        <w:rPr>
          <w:rFonts w:ascii="Verdana" w:eastAsia="Verdana" w:hAnsi="Verdana" w:cs="Verdana"/>
          <w:color w:val="000000"/>
          <w:sz w:val="20"/>
          <w:szCs w:val="20"/>
        </w:rPr>
        <w:t xml:space="preserve">3. When the thirty minutes have expired, the period will end and the </w:t>
      </w:r>
      <w:r w:rsidR="00552CBE">
        <w:rPr>
          <w:rFonts w:ascii="Verdana" w:eastAsia="Verdana" w:hAnsi="Verdana" w:cs="Verdana"/>
          <w:color w:val="000000"/>
          <w:sz w:val="20"/>
          <w:szCs w:val="20"/>
        </w:rPr>
        <w:t>h</w:t>
      </w:r>
      <w:r>
        <w:rPr>
          <w:rFonts w:ascii="Verdana" w:eastAsia="Verdana" w:hAnsi="Verdana" w:cs="Verdana"/>
          <w:color w:val="000000"/>
          <w:sz w:val="20"/>
          <w:szCs w:val="20"/>
        </w:rPr>
        <w:t xml:space="preserve">ighest qualifying hand at that point will be the winner regardless of other hands in play. A High Hand made from a hand in play while the clock has expired will be counted towards the following thirty-minute period. </w:t>
      </w:r>
    </w:p>
    <w:p w14:paraId="40F5141C"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4. The player with the winning High Hand for a particular qualifying period must be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present and will have 15 minutes to claim the prize for that qualifying period.</w:t>
      </w:r>
      <w:r>
        <w:rPr>
          <w:rFonts w:ascii="Verdana" w:eastAsia="Verdana" w:hAnsi="Verdana" w:cs="Verdana"/>
          <w:color w:val="000000"/>
          <w:sz w:val="20"/>
          <w:szCs w:val="20"/>
        </w:rPr>
        <w:t xml:space="preserve"> </w:t>
      </w:r>
    </w:p>
    <w:p w14:paraId="544B73DB" w14:textId="77777777" w:rsidR="00503B91"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highlight w:val="white"/>
        </w:rPr>
        <w:t>5. If a player fails to claim the promotion prize for the qualifying period in which they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have won, the prize money will not be rolled into the next qualifying period.</w:t>
      </w:r>
      <w:r>
        <w:rPr>
          <w:rFonts w:ascii="Verdana" w:eastAsia="Verdana" w:hAnsi="Verdana" w:cs="Verdana"/>
          <w:color w:val="000000"/>
          <w:sz w:val="20"/>
          <w:szCs w:val="20"/>
        </w:rPr>
        <w:t xml:space="preserve"> </w:t>
      </w:r>
    </w:p>
    <w:p w14:paraId="3D088234" w14:textId="1511508A" w:rsidR="008267FD" w:rsidRDefault="00000000">
      <w:pPr>
        <w:widowControl w:val="0"/>
        <w:pBdr>
          <w:top w:val="nil"/>
          <w:left w:val="nil"/>
          <w:bottom w:val="nil"/>
          <w:right w:val="nil"/>
          <w:between w:val="nil"/>
        </w:pBdr>
        <w:spacing w:before="7" w:line="242" w:lineRule="auto"/>
        <w:ind w:left="367" w:right="29" w:hanging="5"/>
        <w:rPr>
          <w:rFonts w:ascii="Verdana" w:eastAsia="Verdana" w:hAnsi="Verdana" w:cs="Verdana"/>
          <w:color w:val="000000"/>
          <w:sz w:val="20"/>
          <w:szCs w:val="20"/>
        </w:rPr>
      </w:pPr>
      <w:r>
        <w:rPr>
          <w:rFonts w:ascii="Verdana" w:eastAsia="Verdana" w:hAnsi="Verdana" w:cs="Verdana"/>
          <w:color w:val="000000"/>
          <w:sz w:val="20"/>
          <w:szCs w:val="20"/>
        </w:rPr>
        <w:t xml:space="preserve">6. Winners who do not have proper I.D. will have 15 minutes to retrieve their ID to claim their prize. </w:t>
      </w:r>
    </w:p>
    <w:p w14:paraId="0A77E301" w14:textId="77777777" w:rsidR="008267FD" w:rsidRDefault="00000000">
      <w:pPr>
        <w:widowControl w:val="0"/>
        <w:pBdr>
          <w:top w:val="nil"/>
          <w:left w:val="nil"/>
          <w:bottom w:val="nil"/>
          <w:right w:val="nil"/>
          <w:between w:val="nil"/>
        </w:pBdr>
        <w:spacing w:before="7" w:line="242" w:lineRule="auto"/>
        <w:ind w:left="726" w:right="27" w:hanging="351"/>
        <w:jc w:val="both"/>
        <w:rPr>
          <w:rFonts w:ascii="Verdana" w:eastAsia="Verdana" w:hAnsi="Verdana" w:cs="Verdana"/>
          <w:color w:val="000000"/>
          <w:sz w:val="20"/>
          <w:szCs w:val="20"/>
        </w:rPr>
      </w:pPr>
      <w:r>
        <w:rPr>
          <w:rFonts w:ascii="Verdana" w:eastAsia="Verdana" w:hAnsi="Verdana" w:cs="Verdana"/>
          <w:color w:val="000000"/>
          <w:sz w:val="20"/>
          <w:szCs w:val="20"/>
          <w:highlight w:val="white"/>
        </w:rPr>
        <w:t>7. At the start of each qualifying period, Dealers shall begin tracking hands when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player has a “Full House – ACES full of DEUCES hand or better, the Dealer shall call a</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Poker Supervisor or above who shall verify the hand and record the value on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High Hand </w:t>
      </w:r>
      <w:r>
        <w:rPr>
          <w:rFonts w:ascii="Verdana" w:eastAsia="Verdana" w:hAnsi="Verdana" w:cs="Verdana"/>
          <w:color w:val="000000"/>
          <w:sz w:val="20"/>
          <w:szCs w:val="20"/>
          <w:highlight w:val="white"/>
        </w:rPr>
        <w:lastRenderedPageBreak/>
        <w:t xml:space="preserve">Tracking Slip. An announcement will be made, and the hand displayed. </w:t>
      </w:r>
      <w:r>
        <w:rPr>
          <w:rFonts w:ascii="Verdana" w:eastAsia="Verdana" w:hAnsi="Verdana" w:cs="Verdana"/>
          <w:color w:val="000000"/>
          <w:sz w:val="20"/>
          <w:szCs w:val="20"/>
        </w:rPr>
        <w:t xml:space="preserve">As the values of the hands increase, </w:t>
      </w:r>
      <w:r>
        <w:rPr>
          <w:rFonts w:ascii="Verdana" w:eastAsia="Verdana" w:hAnsi="Verdana" w:cs="Verdana"/>
          <w:color w:val="000000"/>
          <w:sz w:val="20"/>
          <w:szCs w:val="20"/>
          <w:highlight w:val="white"/>
        </w:rPr>
        <w:t>made to the players of the qualifying hand, and the</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 xml:space="preserve">value of that hand </w:t>
      </w:r>
      <w:r>
        <w:rPr>
          <w:rFonts w:ascii="Verdana" w:eastAsia="Verdana" w:hAnsi="Verdana" w:cs="Verdana"/>
          <w:color w:val="000000"/>
          <w:sz w:val="20"/>
          <w:szCs w:val="20"/>
        </w:rPr>
        <w:t xml:space="preserve">the display will be updated, the new high hand will be announced, and the Poker Supervisor will complete the high hand tracking slip. </w:t>
      </w:r>
    </w:p>
    <w:p w14:paraId="43EF8C93" w14:textId="6F45646B" w:rsidR="001238E8" w:rsidRDefault="001238E8" w:rsidP="001238E8">
      <w:pPr>
        <w:widowControl w:val="0"/>
        <w:pBdr>
          <w:top w:val="nil"/>
          <w:left w:val="nil"/>
          <w:bottom w:val="nil"/>
          <w:right w:val="nil"/>
          <w:between w:val="nil"/>
        </w:pBdr>
        <w:spacing w:before="7" w:line="242" w:lineRule="auto"/>
        <w:ind w:left="730" w:right="30" w:hanging="358"/>
        <w:jc w:val="center"/>
        <w:rPr>
          <w:rFonts w:ascii="Verdana" w:eastAsia="Verdana" w:hAnsi="Verdana" w:cs="Verdana"/>
          <w:color w:val="000000"/>
          <w:sz w:val="20"/>
          <w:szCs w:val="20"/>
          <w:highlight w:val="white"/>
        </w:rPr>
      </w:pPr>
      <w:r>
        <w:rPr>
          <w:rFonts w:ascii="Verdana" w:eastAsia="Verdana" w:hAnsi="Verdana" w:cs="Verdana"/>
          <w:noProof/>
          <w:color w:val="000000"/>
          <w:sz w:val="20"/>
          <w:szCs w:val="20"/>
          <w:highlight w:val="white"/>
        </w:rPr>
        <w:drawing>
          <wp:inline distT="19050" distB="19050" distL="19050" distR="19050" wp14:anchorId="542A3E21" wp14:editId="555FB587">
            <wp:extent cx="1695450" cy="952500"/>
            <wp:effectExtent l="0" t="0" r="0" b="0"/>
            <wp:docPr id="2" name="image2.png" descr="A logo with blue text&#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2.png" descr="A logo with blue text&#10;&#10;AI-generated content may be incorrect."/>
                    <pic:cNvPicPr preferRelativeResize="0"/>
                  </pic:nvPicPr>
                  <pic:blipFill>
                    <a:blip r:embed="rId4"/>
                    <a:srcRect/>
                    <a:stretch>
                      <a:fillRect/>
                    </a:stretch>
                  </pic:blipFill>
                  <pic:spPr>
                    <a:xfrm>
                      <a:off x="0" y="0"/>
                      <a:ext cx="1695450" cy="952500"/>
                    </a:xfrm>
                    <a:prstGeom prst="rect">
                      <a:avLst/>
                    </a:prstGeom>
                    <a:ln/>
                  </pic:spPr>
                </pic:pic>
              </a:graphicData>
            </a:graphic>
          </wp:inline>
        </w:drawing>
      </w:r>
    </w:p>
    <w:p w14:paraId="095006DC" w14:textId="77777777" w:rsidR="001238E8" w:rsidRDefault="001238E8" w:rsidP="001238E8">
      <w:pPr>
        <w:widowControl w:val="0"/>
        <w:pBdr>
          <w:top w:val="nil"/>
          <w:left w:val="nil"/>
          <w:bottom w:val="nil"/>
          <w:right w:val="nil"/>
          <w:between w:val="nil"/>
        </w:pBdr>
        <w:spacing w:before="7" w:line="242" w:lineRule="auto"/>
        <w:ind w:right="30"/>
        <w:rPr>
          <w:rFonts w:ascii="Verdana" w:eastAsia="Verdana" w:hAnsi="Verdana" w:cs="Verdana"/>
          <w:color w:val="000000"/>
          <w:sz w:val="20"/>
          <w:szCs w:val="20"/>
          <w:highlight w:val="white"/>
        </w:rPr>
      </w:pPr>
    </w:p>
    <w:p w14:paraId="446C7A83" w14:textId="77777777" w:rsidR="001238E8" w:rsidRDefault="00000000" w:rsidP="001238E8">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8. When the qualifying period has ended, the player with the best qualifying hand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during the qualifying period may be awarded chips or a winner’s ticket.</w:t>
      </w:r>
    </w:p>
    <w:p w14:paraId="44A588CF" w14:textId="1CDF7A88" w:rsidR="008267FD" w:rsidRPr="001238E8" w:rsidRDefault="00000000" w:rsidP="001238E8">
      <w:pPr>
        <w:widowControl w:val="0"/>
        <w:pBdr>
          <w:top w:val="nil"/>
          <w:left w:val="nil"/>
          <w:bottom w:val="nil"/>
          <w:right w:val="nil"/>
          <w:between w:val="nil"/>
        </w:pBdr>
        <w:spacing w:before="7" w:line="242" w:lineRule="auto"/>
        <w:ind w:left="730" w:right="30" w:hanging="358"/>
        <w:rPr>
          <w:rFonts w:ascii="Verdana" w:eastAsia="Verdana" w:hAnsi="Verdana" w:cs="Verdana"/>
          <w:color w:val="000000"/>
          <w:sz w:val="20"/>
          <w:szCs w:val="20"/>
          <w:highlight w:val="white"/>
        </w:rPr>
      </w:pPr>
      <w:r>
        <w:rPr>
          <w:rFonts w:ascii="Verdana" w:eastAsia="Verdana" w:hAnsi="Verdana" w:cs="Verdana"/>
          <w:color w:val="000000"/>
          <w:sz w:val="20"/>
          <w:szCs w:val="20"/>
          <w:highlight w:val="white"/>
        </w:rPr>
        <w:t>9. In the instance that multiple players tie with the same High Hand, the player who</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first played said high hand will win the prize. If the hands are played simultaneously,</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players will split the prizes.</w:t>
      </w:r>
      <w:r>
        <w:rPr>
          <w:rFonts w:ascii="Verdana" w:eastAsia="Verdana" w:hAnsi="Verdana" w:cs="Verdana"/>
          <w:color w:val="000000"/>
          <w:sz w:val="20"/>
          <w:szCs w:val="20"/>
        </w:rPr>
        <w:t xml:space="preserve"> </w:t>
      </w:r>
    </w:p>
    <w:p w14:paraId="1D7E567A" w14:textId="77777777" w:rsidR="008267FD" w:rsidRDefault="00000000">
      <w:pPr>
        <w:widowControl w:val="0"/>
        <w:pBdr>
          <w:top w:val="nil"/>
          <w:left w:val="nil"/>
          <w:bottom w:val="nil"/>
          <w:right w:val="nil"/>
          <w:between w:val="nil"/>
        </w:pBdr>
        <w:spacing w:before="7" w:line="242" w:lineRule="auto"/>
        <w:ind w:left="726" w:right="41" w:hanging="338"/>
        <w:jc w:val="both"/>
        <w:rPr>
          <w:rFonts w:ascii="Verdana" w:eastAsia="Verdana" w:hAnsi="Verdana" w:cs="Verdana"/>
          <w:color w:val="000000"/>
          <w:sz w:val="20"/>
          <w:szCs w:val="20"/>
        </w:rPr>
      </w:pPr>
      <w:r>
        <w:rPr>
          <w:rFonts w:ascii="Verdana" w:eastAsia="Verdana" w:hAnsi="Verdana" w:cs="Verdana"/>
          <w:color w:val="000000"/>
          <w:sz w:val="20"/>
          <w:szCs w:val="20"/>
          <w:highlight w:val="white"/>
        </w:rPr>
        <w:t>10. In the instance that no hand qualifies as a High Hand during a qualification period,</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prize for this period will not be added to the prize for the next period. If this is</w:t>
      </w:r>
      <w:r>
        <w:rPr>
          <w:rFonts w:ascii="Verdana" w:eastAsia="Verdana" w:hAnsi="Verdana" w:cs="Verdana"/>
          <w:color w:val="000000"/>
          <w:sz w:val="20"/>
          <w:szCs w:val="20"/>
        </w:rPr>
        <w:t xml:space="preserve"> </w:t>
      </w:r>
      <w:r>
        <w:rPr>
          <w:rFonts w:ascii="Verdana" w:eastAsia="Verdana" w:hAnsi="Verdana" w:cs="Verdana"/>
          <w:color w:val="000000"/>
          <w:sz w:val="20"/>
          <w:szCs w:val="20"/>
          <w:highlight w:val="white"/>
        </w:rPr>
        <w:t>the final qualification period of the night, no prize will be awarded.</w:t>
      </w:r>
      <w:r>
        <w:rPr>
          <w:rFonts w:ascii="Verdana" w:eastAsia="Verdana" w:hAnsi="Verdana" w:cs="Verdana"/>
          <w:color w:val="000000"/>
          <w:sz w:val="20"/>
          <w:szCs w:val="20"/>
        </w:rPr>
        <w:t xml:space="preserve"> </w:t>
      </w:r>
    </w:p>
    <w:p w14:paraId="12C841AB" w14:textId="77777777" w:rsidR="008267FD" w:rsidRDefault="00000000">
      <w:pPr>
        <w:widowControl w:val="0"/>
        <w:pBdr>
          <w:top w:val="nil"/>
          <w:left w:val="nil"/>
          <w:bottom w:val="nil"/>
          <w:right w:val="nil"/>
          <w:between w:val="nil"/>
        </w:pBdr>
        <w:spacing w:before="493" w:line="240" w:lineRule="auto"/>
        <w:ind w:left="10"/>
        <w:rPr>
          <w:rFonts w:ascii="Verdana" w:eastAsia="Verdana" w:hAnsi="Verdana" w:cs="Verdana"/>
          <w:b/>
          <w:color w:val="000000"/>
          <w:sz w:val="20"/>
          <w:szCs w:val="20"/>
        </w:rPr>
      </w:pPr>
      <w:r>
        <w:rPr>
          <w:rFonts w:ascii="Verdana" w:eastAsia="Verdana" w:hAnsi="Verdana" w:cs="Verdana"/>
          <w:b/>
          <w:color w:val="000000"/>
          <w:sz w:val="20"/>
          <w:szCs w:val="20"/>
        </w:rPr>
        <w:t xml:space="preserve">General Promotion Rules: </w:t>
      </w:r>
    </w:p>
    <w:p w14:paraId="278BEB34" w14:textId="77777777" w:rsidR="008267FD" w:rsidRDefault="00000000">
      <w:pPr>
        <w:widowControl w:val="0"/>
        <w:pBdr>
          <w:top w:val="nil"/>
          <w:left w:val="nil"/>
          <w:bottom w:val="nil"/>
          <w:right w:val="nil"/>
          <w:between w:val="nil"/>
        </w:pBdr>
        <w:spacing w:before="252" w:line="240" w:lineRule="auto"/>
        <w:ind w:left="387"/>
        <w:rPr>
          <w:rFonts w:ascii="Verdana" w:eastAsia="Verdana" w:hAnsi="Verdana" w:cs="Verdana"/>
          <w:color w:val="000000"/>
          <w:sz w:val="20"/>
          <w:szCs w:val="20"/>
        </w:rPr>
      </w:pPr>
      <w:r>
        <w:rPr>
          <w:rFonts w:ascii="Verdana" w:eastAsia="Verdana" w:hAnsi="Verdana" w:cs="Verdana"/>
          <w:color w:val="000000"/>
          <w:sz w:val="20"/>
          <w:szCs w:val="20"/>
        </w:rPr>
        <w:t xml:space="preserve">1. Must be 21 years or older to participate. </w:t>
      </w:r>
    </w:p>
    <w:p w14:paraId="3DCAF891" w14:textId="77777777" w:rsidR="008267FD" w:rsidRDefault="00000000">
      <w:pPr>
        <w:widowControl w:val="0"/>
        <w:pBdr>
          <w:top w:val="nil"/>
          <w:left w:val="nil"/>
          <w:bottom w:val="nil"/>
          <w:right w:val="nil"/>
          <w:between w:val="nil"/>
        </w:pBdr>
        <w:spacing w:before="9" w:line="242" w:lineRule="auto"/>
        <w:ind w:left="375" w:right="22"/>
        <w:rPr>
          <w:rFonts w:ascii="Verdana" w:eastAsia="Verdana" w:hAnsi="Verdana" w:cs="Verdana"/>
          <w:color w:val="000000"/>
          <w:sz w:val="20"/>
          <w:szCs w:val="20"/>
        </w:rPr>
      </w:pPr>
      <w:r>
        <w:rPr>
          <w:rFonts w:ascii="Verdana" w:eastAsia="Verdana" w:hAnsi="Verdana" w:cs="Verdana"/>
          <w:color w:val="000000"/>
          <w:sz w:val="20"/>
          <w:szCs w:val="20"/>
        </w:rPr>
        <w:t xml:space="preserve">2. All participants and winners must have a Rush Rewards Card and valid picture identification (driver’s license, state identification card, current passport, alien registration card or military identification card) in order to collect prizes. 3. Poker players will receive the payment in chips. </w:t>
      </w:r>
    </w:p>
    <w:p w14:paraId="2EAEA1E0" w14:textId="77777777" w:rsidR="008267FD" w:rsidRDefault="00000000">
      <w:pPr>
        <w:widowControl w:val="0"/>
        <w:pBdr>
          <w:top w:val="nil"/>
          <w:left w:val="nil"/>
          <w:bottom w:val="nil"/>
          <w:right w:val="nil"/>
          <w:between w:val="nil"/>
        </w:pBdr>
        <w:spacing w:before="7" w:line="242" w:lineRule="auto"/>
        <w:ind w:left="726" w:right="22" w:hanging="358"/>
        <w:jc w:val="both"/>
        <w:rPr>
          <w:rFonts w:ascii="Verdana" w:eastAsia="Verdana" w:hAnsi="Verdana" w:cs="Verdana"/>
          <w:color w:val="000000"/>
          <w:sz w:val="20"/>
          <w:szCs w:val="20"/>
        </w:rPr>
      </w:pPr>
      <w:r>
        <w:rPr>
          <w:rFonts w:ascii="Verdana" w:eastAsia="Verdana" w:hAnsi="Verdana" w:cs="Verdana"/>
          <w:color w:val="000000"/>
          <w:sz w:val="20"/>
          <w:szCs w:val="20"/>
        </w:rPr>
        <w:t xml:space="preserve">4. This promotion is subject to all applicable federal, state, and local laws and regulations, including gaming, and all aspects of the promotion may be subject to the approval of appropriate regulatory authorities. </w:t>
      </w:r>
    </w:p>
    <w:p w14:paraId="7C84E7FC" w14:textId="77777777" w:rsidR="008267FD" w:rsidRDefault="00000000">
      <w:pPr>
        <w:widowControl w:val="0"/>
        <w:pBdr>
          <w:top w:val="nil"/>
          <w:left w:val="nil"/>
          <w:bottom w:val="nil"/>
          <w:right w:val="nil"/>
          <w:between w:val="nil"/>
        </w:pBdr>
        <w:spacing w:before="7" w:line="242" w:lineRule="auto"/>
        <w:ind w:left="730" w:right="33" w:hanging="351"/>
        <w:rPr>
          <w:rFonts w:ascii="Verdana" w:eastAsia="Verdana" w:hAnsi="Verdana" w:cs="Verdana"/>
          <w:color w:val="000000"/>
          <w:sz w:val="20"/>
          <w:szCs w:val="20"/>
        </w:rPr>
      </w:pPr>
      <w:r>
        <w:rPr>
          <w:rFonts w:ascii="Verdana" w:eastAsia="Verdana" w:hAnsi="Verdana" w:cs="Verdana"/>
          <w:color w:val="000000"/>
          <w:sz w:val="20"/>
          <w:szCs w:val="20"/>
        </w:rPr>
        <w:t xml:space="preserve">5. Winners agree to allow the use of their name and likeness for promotions/advertising and announcements without compensation where permitted. </w:t>
      </w:r>
    </w:p>
    <w:p w14:paraId="11C4B80B" w14:textId="77777777" w:rsidR="008267FD" w:rsidRDefault="00000000">
      <w:pPr>
        <w:widowControl w:val="0"/>
        <w:pBdr>
          <w:top w:val="nil"/>
          <w:left w:val="nil"/>
          <w:bottom w:val="nil"/>
          <w:right w:val="nil"/>
          <w:between w:val="nil"/>
        </w:pBdr>
        <w:spacing w:before="7" w:line="242" w:lineRule="auto"/>
        <w:ind w:left="726" w:right="24" w:hanging="352"/>
        <w:jc w:val="both"/>
        <w:rPr>
          <w:rFonts w:ascii="Verdana" w:eastAsia="Verdana" w:hAnsi="Verdana" w:cs="Verdana"/>
          <w:color w:val="000000"/>
          <w:sz w:val="20"/>
          <w:szCs w:val="20"/>
        </w:rPr>
      </w:pPr>
      <w:r>
        <w:rPr>
          <w:rFonts w:ascii="Verdana" w:eastAsia="Verdana" w:hAnsi="Verdana" w:cs="Verdana"/>
          <w:color w:val="000000"/>
          <w:sz w:val="20"/>
          <w:szCs w:val="20"/>
        </w:rPr>
        <w:t xml:space="preserve">6. Rivers Casino may disqualify any person for any prize based upon fraud, dishonesty, violation of promotional rules or other misconduct whether related to this promotion or not. </w:t>
      </w:r>
    </w:p>
    <w:p w14:paraId="42D53D76" w14:textId="77777777" w:rsidR="008267FD" w:rsidRDefault="00000000">
      <w:pPr>
        <w:widowControl w:val="0"/>
        <w:pBdr>
          <w:top w:val="nil"/>
          <w:left w:val="nil"/>
          <w:bottom w:val="nil"/>
          <w:right w:val="nil"/>
          <w:between w:val="nil"/>
        </w:pBdr>
        <w:spacing w:line="243" w:lineRule="auto"/>
        <w:ind w:left="371" w:right="130" w:firstLine="3"/>
        <w:rPr>
          <w:rFonts w:ascii="Verdana" w:eastAsia="Verdana" w:hAnsi="Verdana" w:cs="Verdana"/>
          <w:color w:val="000000"/>
          <w:sz w:val="20"/>
          <w:szCs w:val="20"/>
        </w:rPr>
      </w:pPr>
      <w:r>
        <w:rPr>
          <w:rFonts w:ascii="Verdana" w:eastAsia="Verdana" w:hAnsi="Verdana" w:cs="Verdana"/>
          <w:color w:val="000000"/>
          <w:sz w:val="20"/>
          <w:szCs w:val="20"/>
          <w:highlight w:val="white"/>
        </w:rPr>
        <w:t xml:space="preserve">7. </w:t>
      </w:r>
      <w:r>
        <w:rPr>
          <w:color w:val="222222"/>
          <w:highlight w:val="white"/>
        </w:rPr>
        <w:t>Individuals who are on the Virginia Self Exclusion List or casino banned, are not eligible.</w:t>
      </w:r>
      <w:r>
        <w:rPr>
          <w:color w:val="222222"/>
        </w:rPr>
        <w:t xml:space="preserve"> </w:t>
      </w:r>
      <w:r>
        <w:rPr>
          <w:rFonts w:ascii="Verdana" w:eastAsia="Verdana" w:hAnsi="Verdana" w:cs="Verdana"/>
          <w:color w:val="000000"/>
          <w:sz w:val="20"/>
          <w:szCs w:val="20"/>
        </w:rPr>
        <w:t xml:space="preserve">8. Employees of RIVERS CASINO are not eligible. </w:t>
      </w:r>
    </w:p>
    <w:p w14:paraId="09A3ABF1" w14:textId="77777777" w:rsidR="008267FD" w:rsidRDefault="00000000">
      <w:pPr>
        <w:widowControl w:val="0"/>
        <w:pBdr>
          <w:top w:val="nil"/>
          <w:left w:val="nil"/>
          <w:bottom w:val="nil"/>
          <w:right w:val="nil"/>
          <w:between w:val="nil"/>
        </w:pBdr>
        <w:spacing w:before="3" w:line="242" w:lineRule="auto"/>
        <w:ind w:left="387" w:right="658" w:hanging="16"/>
        <w:rPr>
          <w:rFonts w:ascii="Verdana" w:eastAsia="Verdana" w:hAnsi="Verdana" w:cs="Verdana"/>
          <w:color w:val="000000"/>
          <w:sz w:val="20"/>
          <w:szCs w:val="20"/>
        </w:rPr>
      </w:pPr>
      <w:r>
        <w:rPr>
          <w:rFonts w:ascii="Verdana" w:eastAsia="Verdana" w:hAnsi="Verdana" w:cs="Verdana"/>
          <w:color w:val="000000"/>
          <w:sz w:val="20"/>
          <w:szCs w:val="20"/>
        </w:rPr>
        <w:t xml:space="preserve">9. Management reserves the right to change or cancel this promotion at any time. 10.By participating in this event, participants agree to the rules. </w:t>
      </w:r>
    </w:p>
    <w:p w14:paraId="6707E862" w14:textId="77777777" w:rsidR="008267FD" w:rsidRDefault="00000000">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r>
        <w:rPr>
          <w:rFonts w:ascii="Verdana" w:eastAsia="Verdana" w:hAnsi="Verdana" w:cs="Verdana"/>
          <w:color w:val="000000"/>
          <w:sz w:val="20"/>
          <w:szCs w:val="20"/>
        </w:rPr>
        <w:t xml:space="preserve">11.A copy of the rules and any changes will be available at the Poker Room Podium throughout the duration of the event. </w:t>
      </w:r>
    </w:p>
    <w:p w14:paraId="1F948DAD" w14:textId="77777777" w:rsidR="001238E8" w:rsidRDefault="001238E8">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720BEF12" w14:textId="77777777" w:rsidR="001238E8" w:rsidRDefault="001238E8" w:rsidP="001238E8">
      <w:pPr>
        <w:rPr>
          <w:sz w:val="32"/>
          <w:szCs w:val="32"/>
        </w:rPr>
      </w:pPr>
      <w:r>
        <w:rPr>
          <w:sz w:val="32"/>
          <w:szCs w:val="32"/>
        </w:rPr>
        <w:t xml:space="preserve">                       BONUS SPIN THE</w:t>
      </w:r>
      <w:r w:rsidRPr="00C73117">
        <w:rPr>
          <w:sz w:val="32"/>
          <w:szCs w:val="32"/>
        </w:rPr>
        <w:t xml:space="preserve"> WHEEL PAYOUTS</w:t>
      </w:r>
    </w:p>
    <w:p w14:paraId="4EDF7149" w14:textId="77777777" w:rsidR="001238E8" w:rsidRDefault="001238E8" w:rsidP="001238E8">
      <w:pPr>
        <w:rPr>
          <w:sz w:val="32"/>
          <w:szCs w:val="32"/>
        </w:rPr>
      </w:pPr>
      <w:r>
        <w:rPr>
          <w:sz w:val="32"/>
          <w:szCs w:val="32"/>
        </w:rPr>
        <w:t xml:space="preserve">                                 $1000, $500, $400, $300</w:t>
      </w:r>
    </w:p>
    <w:p w14:paraId="6D09DF26" w14:textId="77777777" w:rsidR="001238E8" w:rsidRDefault="001238E8" w:rsidP="001238E8">
      <w:pPr>
        <w:rPr>
          <w:sz w:val="32"/>
          <w:szCs w:val="32"/>
        </w:rPr>
      </w:pPr>
      <w:r>
        <w:rPr>
          <w:sz w:val="32"/>
          <w:szCs w:val="32"/>
        </w:rPr>
        <w:t xml:space="preserve">   WHEEL MUST MAKE A MINIMUM OF 2 FULL REVOLUTIONS</w:t>
      </w:r>
    </w:p>
    <w:p w14:paraId="6015A5E2" w14:textId="77777777" w:rsidR="001238E8" w:rsidRDefault="001238E8">
      <w:pPr>
        <w:widowControl w:val="0"/>
        <w:pBdr>
          <w:top w:val="nil"/>
          <w:left w:val="nil"/>
          <w:bottom w:val="nil"/>
          <w:right w:val="nil"/>
          <w:between w:val="nil"/>
        </w:pBdr>
        <w:spacing w:before="7" w:line="242" w:lineRule="auto"/>
        <w:ind w:left="726" w:hanging="338"/>
        <w:rPr>
          <w:rFonts w:ascii="Verdana" w:eastAsia="Verdana" w:hAnsi="Verdana" w:cs="Verdana"/>
          <w:color w:val="000000"/>
          <w:sz w:val="20"/>
          <w:szCs w:val="20"/>
        </w:rPr>
      </w:pPr>
    </w:p>
    <w:p w14:paraId="356ADB68" w14:textId="77777777" w:rsidR="008267FD" w:rsidRDefault="00000000">
      <w:pPr>
        <w:widowControl w:val="0"/>
        <w:pBdr>
          <w:top w:val="nil"/>
          <w:left w:val="nil"/>
          <w:bottom w:val="nil"/>
          <w:right w:val="nil"/>
          <w:between w:val="nil"/>
        </w:pBdr>
        <w:spacing w:before="493" w:line="240" w:lineRule="auto"/>
        <w:ind w:right="1169"/>
        <w:jc w:val="right"/>
        <w:rPr>
          <w:rFonts w:ascii="Verdana" w:eastAsia="Verdana" w:hAnsi="Verdana" w:cs="Verdana"/>
          <w:b/>
          <w:color w:val="000000"/>
          <w:sz w:val="28"/>
          <w:szCs w:val="28"/>
        </w:rPr>
      </w:pPr>
      <w:r>
        <w:rPr>
          <w:rFonts w:ascii="Verdana" w:eastAsia="Verdana" w:hAnsi="Verdana" w:cs="Verdana"/>
          <w:b/>
          <w:color w:val="000000"/>
          <w:sz w:val="28"/>
          <w:szCs w:val="28"/>
        </w:rPr>
        <w:t>Gambling Problem? Call 1-800-GAMBLER</w:t>
      </w:r>
    </w:p>
    <w:sectPr w:rsidR="008267FD" w:rsidSect="001238E8">
      <w:pgSz w:w="12240" w:h="15840"/>
      <w:pgMar w:top="540" w:right="1378" w:bottom="27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75650BB-218B-4B81-9D63-F6D0E33818F5}"/>
    <w:embedItalic r:id="rId2" w:fontKey="{E4E8A80A-42A7-479A-AE14-C60C352B362F}"/>
  </w:font>
  <w:font w:name="Verdana">
    <w:panose1 w:val="020B0604030504040204"/>
    <w:charset w:val="00"/>
    <w:family w:val="swiss"/>
    <w:pitch w:val="variable"/>
    <w:sig w:usb0="A00006FF" w:usb1="4000205B" w:usb2="00000010" w:usb3="00000000" w:csb0="0000019F" w:csb1="00000000"/>
    <w:embedRegular r:id="rId3" w:fontKey="{11EE64F5-0D8B-453F-9F3A-B9895E6FA63E}"/>
    <w:embedBold r:id="rId4" w:fontKey="{47F71AB1-1D0D-4F0A-8DDF-39E57297CB43}"/>
  </w:font>
  <w:font w:name="Segoe UI Symbol">
    <w:panose1 w:val="020B0502040204020203"/>
    <w:charset w:val="00"/>
    <w:family w:val="swiss"/>
    <w:pitch w:val="variable"/>
    <w:sig w:usb0="800001E3" w:usb1="1200FFEF" w:usb2="00040000" w:usb3="00000000" w:csb0="00000001" w:csb1="00000000"/>
    <w:embedRegular r:id="rId5" w:fontKey="{32DC4821-6427-44BC-B89A-57141D0355B4}"/>
    <w:embedBold r:id="rId6" w:fontKey="{96CADB10-FCCC-483E-AA29-3CC57E9204E5}"/>
  </w:font>
  <w:font w:name="Calibri">
    <w:panose1 w:val="020F0502020204030204"/>
    <w:charset w:val="00"/>
    <w:family w:val="swiss"/>
    <w:pitch w:val="variable"/>
    <w:sig w:usb0="E4002EFF" w:usb1="C000247B" w:usb2="00000009" w:usb3="00000000" w:csb0="000001FF" w:csb1="00000000"/>
    <w:embedRegular r:id="rId7" w:fontKey="{9D2361A9-B86D-4AE6-A733-1A7FC80790CD}"/>
  </w:font>
  <w:font w:name="Cambria">
    <w:panose1 w:val="02040503050406030204"/>
    <w:charset w:val="00"/>
    <w:family w:val="roman"/>
    <w:pitch w:val="variable"/>
    <w:sig w:usb0="E00006FF" w:usb1="420024FF" w:usb2="02000000" w:usb3="00000000" w:csb0="0000019F" w:csb1="00000000"/>
    <w:embedRegular r:id="rId8" w:fontKey="{84173457-891E-4BD7-8A27-94FF7247204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7FD"/>
    <w:rsid w:val="0010213E"/>
    <w:rsid w:val="001238E8"/>
    <w:rsid w:val="00164224"/>
    <w:rsid w:val="001908A1"/>
    <w:rsid w:val="001D245E"/>
    <w:rsid w:val="00211F28"/>
    <w:rsid w:val="0021285D"/>
    <w:rsid w:val="002255B6"/>
    <w:rsid w:val="002A684E"/>
    <w:rsid w:val="002E5F3D"/>
    <w:rsid w:val="00484FC1"/>
    <w:rsid w:val="004C1148"/>
    <w:rsid w:val="004E6092"/>
    <w:rsid w:val="004F5282"/>
    <w:rsid w:val="00503B91"/>
    <w:rsid w:val="005429D8"/>
    <w:rsid w:val="00552CBE"/>
    <w:rsid w:val="00556270"/>
    <w:rsid w:val="00565455"/>
    <w:rsid w:val="0057221A"/>
    <w:rsid w:val="0057341D"/>
    <w:rsid w:val="005D2756"/>
    <w:rsid w:val="00643DEB"/>
    <w:rsid w:val="0074339C"/>
    <w:rsid w:val="00757B33"/>
    <w:rsid w:val="00777D6B"/>
    <w:rsid w:val="008267FD"/>
    <w:rsid w:val="00854D18"/>
    <w:rsid w:val="008843D8"/>
    <w:rsid w:val="00890D71"/>
    <w:rsid w:val="00943451"/>
    <w:rsid w:val="00992F4F"/>
    <w:rsid w:val="009F0D66"/>
    <w:rsid w:val="009F65B8"/>
    <w:rsid w:val="00AA4157"/>
    <w:rsid w:val="00B231FC"/>
    <w:rsid w:val="00B2338D"/>
    <w:rsid w:val="00C04E50"/>
    <w:rsid w:val="00CE143C"/>
    <w:rsid w:val="00D50E99"/>
    <w:rsid w:val="00DB4C44"/>
    <w:rsid w:val="00DC6ADC"/>
    <w:rsid w:val="00E665D4"/>
    <w:rsid w:val="00E97D6D"/>
    <w:rsid w:val="00F179FE"/>
    <w:rsid w:val="00F6183C"/>
    <w:rsid w:val="00F80310"/>
    <w:rsid w:val="00FF53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A119A"/>
  <w15:docId w15:val="{5828F4AD-877E-49C5-95FE-54B90036D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071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793</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Blanda</dc:creator>
  <cp:lastModifiedBy>Arthur Blanda</cp:lastModifiedBy>
  <cp:revision>4</cp:revision>
  <cp:lastPrinted>2024-12-03T19:32:00Z</cp:lastPrinted>
  <dcterms:created xsi:type="dcterms:W3CDTF">2025-06-04T18:33:00Z</dcterms:created>
  <dcterms:modified xsi:type="dcterms:W3CDTF">2025-06-07T00:56:00Z</dcterms:modified>
</cp:coreProperties>
</file>