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95FB" w14:textId="77777777" w:rsidR="00431A2D" w:rsidRDefault="00431A2D" w:rsidP="00431A2D">
      <w:pPr>
        <w:widowControl w:val="0"/>
        <w:spacing w:before="342"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 xml:space="preserve">Rivers Poker Promotions </w:t>
      </w:r>
    </w:p>
    <w:p w14:paraId="353D626A" w14:textId="7423E696" w:rsidR="00431A2D" w:rsidRDefault="00431A2D" w:rsidP="00431A2D">
      <w:pPr>
        <w:widowControl w:val="0"/>
        <w:spacing w:before="11"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 xml:space="preserve">$500 – </w:t>
      </w:r>
      <w:proofErr w:type="gramStart"/>
      <w:r w:rsidR="006C4F4C">
        <w:rPr>
          <w:rFonts w:ascii="Verdana" w:eastAsia="Verdana" w:hAnsi="Verdana" w:cs="Verdana"/>
          <w:b/>
          <w:color w:val="000000"/>
          <w:sz w:val="24"/>
          <w:szCs w:val="24"/>
        </w:rPr>
        <w:t>20</w:t>
      </w:r>
      <w:r>
        <w:rPr>
          <w:rFonts w:ascii="Verdana" w:eastAsia="Verdana" w:hAnsi="Verdana" w:cs="Verdana"/>
          <w:b/>
          <w:color w:val="000000"/>
          <w:sz w:val="24"/>
          <w:szCs w:val="24"/>
        </w:rPr>
        <w:t xml:space="preserve"> Minute High</w:t>
      </w:r>
      <w:proofErr w:type="gramEnd"/>
      <w:r>
        <w:rPr>
          <w:rFonts w:ascii="Verdana" w:eastAsia="Verdana" w:hAnsi="Verdana" w:cs="Verdana"/>
          <w:b/>
          <w:color w:val="000000"/>
          <w:sz w:val="24"/>
          <w:szCs w:val="24"/>
        </w:rPr>
        <w:t xml:space="preserve"> Hand Giveaway</w:t>
      </w:r>
    </w:p>
    <w:p w14:paraId="711A62D0" w14:textId="77777777" w:rsidR="00431A2D" w:rsidRDefault="00431A2D" w:rsidP="00431A2D">
      <w:pPr>
        <w:widowControl w:val="0"/>
        <w:spacing w:before="11" w:line="240" w:lineRule="auto"/>
        <w:jc w:val="center"/>
        <w:rPr>
          <w:rFonts w:ascii="Verdana" w:eastAsia="Verdana" w:hAnsi="Verdana" w:cs="Verdana"/>
          <w:color w:val="FF0000"/>
          <w:sz w:val="20"/>
          <w:szCs w:val="20"/>
        </w:rPr>
      </w:pPr>
      <w:r>
        <w:rPr>
          <w:rFonts w:ascii="Verdana" w:eastAsia="Verdana" w:hAnsi="Verdana" w:cs="Verdana"/>
          <w:color w:val="FF0000"/>
          <w:sz w:val="20"/>
          <w:szCs w:val="20"/>
        </w:rPr>
        <w:t xml:space="preserve">NO ROLLOVERS </w:t>
      </w:r>
    </w:p>
    <w:p w14:paraId="1C4DBAA4" w14:textId="6E5F9667" w:rsidR="00431A2D" w:rsidRPr="00BD56C9" w:rsidRDefault="00431A2D" w:rsidP="00431A2D">
      <w:pPr>
        <w:widowControl w:val="0"/>
        <w:spacing w:before="120"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Date and Times: </w:t>
      </w:r>
      <w:r w:rsidR="00AF24E0">
        <w:rPr>
          <w:rFonts w:ascii="Verdana" w:eastAsia="Verdana" w:hAnsi="Verdana" w:cs="Verdana"/>
          <w:b/>
          <w:color w:val="000000"/>
          <w:sz w:val="20"/>
          <w:szCs w:val="20"/>
        </w:rPr>
        <w:t xml:space="preserve">Saturday, </w:t>
      </w:r>
      <w:r w:rsidR="009D112F">
        <w:rPr>
          <w:rFonts w:ascii="Verdana" w:eastAsia="Verdana" w:hAnsi="Verdana" w:cs="Verdana"/>
          <w:b/>
          <w:color w:val="000000"/>
          <w:sz w:val="20"/>
          <w:szCs w:val="20"/>
        </w:rPr>
        <w:t>October 1</w:t>
      </w:r>
      <w:r w:rsidR="00BD56C9">
        <w:rPr>
          <w:rFonts w:ascii="Verdana" w:eastAsia="Verdana" w:hAnsi="Verdana" w:cs="Verdana"/>
          <w:b/>
          <w:color w:val="000000"/>
          <w:sz w:val="20"/>
          <w:szCs w:val="20"/>
        </w:rPr>
        <w:t>0</w:t>
      </w:r>
      <w:r w:rsidR="009D112F" w:rsidRPr="009D112F">
        <w:rPr>
          <w:rFonts w:ascii="Verdana" w:eastAsia="Verdana" w:hAnsi="Verdana" w:cs="Verdana"/>
          <w:b/>
          <w:color w:val="000000"/>
          <w:sz w:val="20"/>
          <w:szCs w:val="20"/>
          <w:vertAlign w:val="superscript"/>
        </w:rPr>
        <w:t>th</w:t>
      </w:r>
      <w:r w:rsidR="009D112F">
        <w:rPr>
          <w:rFonts w:ascii="Verdana" w:eastAsia="Verdana" w:hAnsi="Verdana" w:cs="Verdana"/>
          <w:b/>
          <w:color w:val="000000"/>
          <w:sz w:val="20"/>
          <w:szCs w:val="20"/>
        </w:rPr>
        <w:t>, 2026</w:t>
      </w:r>
      <w:r w:rsidR="00DB5C13">
        <w:rPr>
          <w:rFonts w:ascii="Verdana" w:eastAsia="Verdana" w:hAnsi="Verdana" w:cs="Verdana"/>
          <w:b/>
          <w:color w:val="000000"/>
          <w:sz w:val="20"/>
          <w:szCs w:val="20"/>
        </w:rPr>
        <w:t xml:space="preserve"> </w:t>
      </w:r>
      <w:r w:rsidR="00AF24E0">
        <w:rPr>
          <w:rFonts w:ascii="Verdana" w:eastAsia="Verdana" w:hAnsi="Verdana" w:cs="Verdana"/>
          <w:b/>
          <w:color w:val="000000"/>
          <w:sz w:val="20"/>
          <w:szCs w:val="20"/>
        </w:rPr>
        <w:t xml:space="preserve"> </w:t>
      </w:r>
    </w:p>
    <w:p w14:paraId="6CFDE531" w14:textId="6986A89B" w:rsidR="00431A2D" w:rsidRDefault="00431A2D" w:rsidP="00431A2D">
      <w:pPr>
        <w:widowControl w:val="0"/>
        <w:spacing w:before="9" w:line="240" w:lineRule="auto"/>
        <w:ind w:left="13"/>
        <w:rPr>
          <w:rFonts w:ascii="Verdana" w:eastAsia="Verdana" w:hAnsi="Verdana" w:cs="Verdana"/>
          <w:color w:val="000000"/>
          <w:sz w:val="20"/>
          <w:szCs w:val="20"/>
        </w:rPr>
      </w:pPr>
      <w:r>
        <w:rPr>
          <w:rFonts w:ascii="Verdana" w:eastAsia="Verdana" w:hAnsi="Verdana" w:cs="Verdana"/>
          <w:color w:val="000000"/>
          <w:sz w:val="20"/>
          <w:szCs w:val="20"/>
        </w:rPr>
        <w:t xml:space="preserve">Starting at </w:t>
      </w:r>
      <w:r w:rsidR="00F81BCB">
        <w:rPr>
          <w:rFonts w:ascii="Verdana" w:eastAsia="Verdana" w:hAnsi="Verdana" w:cs="Verdana"/>
          <w:color w:val="000000"/>
          <w:sz w:val="20"/>
          <w:szCs w:val="20"/>
        </w:rPr>
        <w:t>1</w:t>
      </w:r>
      <w:r>
        <w:rPr>
          <w:rFonts w:ascii="Verdana" w:eastAsia="Verdana" w:hAnsi="Verdana" w:cs="Verdana"/>
          <w:color w:val="000000"/>
          <w:sz w:val="20"/>
          <w:szCs w:val="20"/>
        </w:rPr>
        <w:t xml:space="preserve">2:00 PM to </w:t>
      </w:r>
      <w:r w:rsidR="00F81BCB">
        <w:rPr>
          <w:rFonts w:ascii="Verdana" w:eastAsia="Verdana" w:hAnsi="Verdana" w:cs="Verdana"/>
          <w:color w:val="000000"/>
          <w:sz w:val="20"/>
          <w:szCs w:val="20"/>
        </w:rPr>
        <w:t>11</w:t>
      </w:r>
      <w:r>
        <w:rPr>
          <w:rFonts w:ascii="Verdana" w:eastAsia="Verdana" w:hAnsi="Verdana" w:cs="Verdana"/>
          <w:color w:val="000000"/>
          <w:sz w:val="20"/>
          <w:szCs w:val="20"/>
        </w:rPr>
        <w:t>:</w:t>
      </w:r>
      <w:r w:rsidR="00F81BCB">
        <w:rPr>
          <w:rFonts w:ascii="Verdana" w:eastAsia="Verdana" w:hAnsi="Verdana" w:cs="Verdana"/>
          <w:color w:val="000000"/>
          <w:sz w:val="20"/>
          <w:szCs w:val="20"/>
        </w:rPr>
        <w:t>59</w:t>
      </w:r>
      <w:r>
        <w:rPr>
          <w:rFonts w:ascii="Verdana" w:eastAsia="Verdana" w:hAnsi="Verdana" w:cs="Verdana"/>
          <w:color w:val="000000"/>
          <w:sz w:val="20"/>
          <w:szCs w:val="20"/>
        </w:rPr>
        <w:t xml:space="preserve"> PM </w:t>
      </w:r>
    </w:p>
    <w:p w14:paraId="634E6ACE" w14:textId="77777777" w:rsidR="00431A2D" w:rsidRPr="00431A2D" w:rsidRDefault="00431A2D" w:rsidP="00431A2D">
      <w:pPr>
        <w:widowControl w:val="0"/>
        <w:spacing w:before="120" w:line="240" w:lineRule="auto"/>
        <w:rPr>
          <w:rFonts w:ascii="Verdana" w:eastAsia="Verdana" w:hAnsi="Verdana" w:cs="Verdana"/>
          <w:b/>
          <w:color w:val="000000"/>
        </w:rPr>
      </w:pPr>
      <w:r w:rsidRPr="00431A2D">
        <w:rPr>
          <w:rFonts w:ascii="Verdana" w:eastAsia="Verdana" w:hAnsi="Verdana" w:cs="Verdana"/>
          <w:b/>
          <w:color w:val="000000"/>
        </w:rPr>
        <w:t xml:space="preserve">Promotion Description: </w:t>
      </w:r>
    </w:p>
    <w:p w14:paraId="52645127" w14:textId="5E053C71" w:rsidR="00431A2D" w:rsidRDefault="00431A2D" w:rsidP="00431A2D">
      <w:pPr>
        <w:widowControl w:val="0"/>
        <w:spacing w:before="9" w:line="240" w:lineRule="auto"/>
        <w:ind w:left="180" w:right="24"/>
        <w:jc w:val="both"/>
        <w:rPr>
          <w:rFonts w:ascii="Verdana" w:eastAsia="Verdana" w:hAnsi="Verdana" w:cs="Verdana"/>
          <w:color w:val="000000"/>
          <w:sz w:val="20"/>
          <w:szCs w:val="20"/>
        </w:rPr>
      </w:pPr>
      <w:r>
        <w:rPr>
          <w:rFonts w:ascii="Verdana" w:eastAsia="Verdana" w:hAnsi="Verdana" w:cs="Verdana"/>
          <w:color w:val="000000"/>
          <w:sz w:val="20"/>
          <w:szCs w:val="20"/>
        </w:rPr>
        <w:t xml:space="preserve">The player with the highest value poker hand during the </w:t>
      </w:r>
      <w:r w:rsidR="006C4F4C">
        <w:rPr>
          <w:rFonts w:ascii="Verdana" w:eastAsia="Verdana" w:hAnsi="Verdana" w:cs="Verdana"/>
          <w:color w:val="000000"/>
          <w:sz w:val="20"/>
          <w:szCs w:val="20"/>
        </w:rPr>
        <w:t>twenty</w:t>
      </w:r>
      <w:r>
        <w:rPr>
          <w:rFonts w:ascii="Verdana" w:eastAsia="Verdana" w:hAnsi="Verdana" w:cs="Verdana"/>
          <w:color w:val="000000"/>
          <w:sz w:val="20"/>
          <w:szCs w:val="20"/>
        </w:rPr>
        <w:t>-minute tracking period will be awarded a prize of $500.</w:t>
      </w:r>
      <w:r w:rsidR="00BD4921" w:rsidRPr="00BD4921">
        <w:rPr>
          <w:rFonts w:ascii="Verdana" w:eastAsia="Verdana" w:hAnsi="Verdana" w:cs="Verdana"/>
          <w:color w:val="000000"/>
          <w:sz w:val="20"/>
          <w:szCs w:val="20"/>
        </w:rPr>
        <w:t xml:space="preserve"> </w:t>
      </w:r>
      <w:r w:rsidR="00BD4921">
        <w:rPr>
          <w:rFonts w:ascii="Verdana" w:eastAsia="Verdana" w:hAnsi="Verdana" w:cs="Verdana"/>
          <w:color w:val="000000"/>
          <w:sz w:val="20"/>
          <w:szCs w:val="20"/>
        </w:rPr>
        <w:t>Any player with a Royal Flush win</w:t>
      </w:r>
      <w:r w:rsidR="00455D0A">
        <w:rPr>
          <w:rFonts w:ascii="Verdana" w:eastAsia="Verdana" w:hAnsi="Verdana" w:cs="Verdana"/>
          <w:color w:val="000000"/>
          <w:sz w:val="20"/>
          <w:szCs w:val="20"/>
        </w:rPr>
        <w:t xml:space="preserve">s </w:t>
      </w:r>
      <w:r w:rsidR="00BD4921">
        <w:rPr>
          <w:rFonts w:ascii="Verdana" w:eastAsia="Verdana" w:hAnsi="Verdana" w:cs="Verdana"/>
          <w:color w:val="000000"/>
          <w:sz w:val="20"/>
          <w:szCs w:val="20"/>
        </w:rPr>
        <w:t>$1000.</w:t>
      </w:r>
      <w:r>
        <w:rPr>
          <w:rFonts w:ascii="Verdana" w:eastAsia="Verdana" w:hAnsi="Verdana" w:cs="Verdana"/>
          <w:color w:val="000000"/>
          <w:sz w:val="20"/>
          <w:szCs w:val="20"/>
        </w:rPr>
        <w:t xml:space="preserve"> </w:t>
      </w:r>
      <w:r w:rsidR="00C4734F">
        <w:rPr>
          <w:rFonts w:ascii="Verdana" w:eastAsia="Verdana" w:hAnsi="Verdana" w:cs="Verdana"/>
          <w:color w:val="000000"/>
          <w:sz w:val="20"/>
          <w:szCs w:val="20"/>
        </w:rPr>
        <w:t xml:space="preserve">When a Royal Flush hits, the High Hand Promotion resets for the remainder of the </w:t>
      </w:r>
      <w:r w:rsidR="0063373E">
        <w:rPr>
          <w:rFonts w:ascii="Verdana" w:eastAsia="Verdana" w:hAnsi="Verdana" w:cs="Verdana"/>
          <w:color w:val="000000"/>
          <w:sz w:val="20"/>
          <w:szCs w:val="20"/>
        </w:rPr>
        <w:t>20</w:t>
      </w:r>
      <w:r w:rsidR="00C4734F">
        <w:rPr>
          <w:rFonts w:ascii="Verdana" w:eastAsia="Verdana" w:hAnsi="Verdana" w:cs="Verdana"/>
          <w:color w:val="000000"/>
          <w:sz w:val="20"/>
          <w:szCs w:val="20"/>
        </w:rPr>
        <w:t xml:space="preserve"> minutes. </w:t>
      </w:r>
      <w:r>
        <w:rPr>
          <w:rFonts w:ascii="Verdana" w:eastAsia="Verdana" w:hAnsi="Verdana" w:cs="Verdana"/>
          <w:color w:val="000000"/>
          <w:sz w:val="20"/>
          <w:szCs w:val="20"/>
        </w:rPr>
        <w:t xml:space="preserve">All money for the prize payouts will be taken from the High Hand Promo Fund. Texas </w:t>
      </w:r>
      <w:proofErr w:type="spellStart"/>
      <w:r>
        <w:rPr>
          <w:rFonts w:ascii="Verdana" w:eastAsia="Verdana" w:hAnsi="Verdana" w:cs="Verdana"/>
          <w:color w:val="000000"/>
          <w:sz w:val="20"/>
          <w:szCs w:val="20"/>
        </w:rPr>
        <w:t>Hold’em</w:t>
      </w:r>
      <w:proofErr w:type="spellEnd"/>
      <w:r>
        <w:rPr>
          <w:rFonts w:ascii="Verdana" w:eastAsia="Verdana" w:hAnsi="Verdana" w:cs="Verdana"/>
          <w:color w:val="000000"/>
          <w:sz w:val="20"/>
          <w:szCs w:val="20"/>
        </w:rPr>
        <w:t xml:space="preserve"> games that contribute to the High Hand Jackpot are all eligible for this promotion. </w:t>
      </w:r>
    </w:p>
    <w:p w14:paraId="6D8A29B8" w14:textId="77777777" w:rsidR="00431A2D" w:rsidRPr="00431A2D" w:rsidRDefault="00431A2D" w:rsidP="00431A2D">
      <w:pPr>
        <w:widowControl w:val="0"/>
        <w:spacing w:before="120" w:line="240" w:lineRule="auto"/>
        <w:ind w:left="14"/>
        <w:rPr>
          <w:rFonts w:ascii="Verdana" w:eastAsia="Verdana" w:hAnsi="Verdana" w:cs="Verdana"/>
          <w:b/>
          <w:bCs/>
          <w:color w:val="000000"/>
        </w:rPr>
      </w:pPr>
      <w:r w:rsidRPr="00431A2D">
        <w:rPr>
          <w:rFonts w:ascii="Verdana" w:eastAsia="Verdana" w:hAnsi="Verdana" w:cs="Verdana"/>
          <w:b/>
          <w:bCs/>
          <w:color w:val="000000"/>
        </w:rPr>
        <w:t xml:space="preserve">Hand Qualifications: </w:t>
      </w:r>
    </w:p>
    <w:p w14:paraId="686F6EE7" w14:textId="77777777" w:rsidR="00431A2D" w:rsidRDefault="00431A2D" w:rsidP="00431A2D">
      <w:pPr>
        <w:widowControl w:val="0"/>
        <w:spacing w:line="240" w:lineRule="auto"/>
        <w:ind w:left="187"/>
        <w:rPr>
          <w:rFonts w:ascii="Verdana" w:eastAsia="Verdana" w:hAnsi="Verdana" w:cs="Verdana"/>
          <w:color w:val="000000"/>
          <w:sz w:val="20"/>
          <w:szCs w:val="20"/>
        </w:rPr>
      </w:pPr>
      <w:r>
        <w:rPr>
          <w:rFonts w:ascii="Segoe UI Symbol" w:eastAsia="Verdana" w:hAnsi="Segoe UI Symbol" w:cs="Segoe UI Symbol"/>
          <w:color w:val="000000"/>
          <w:sz w:val="20"/>
          <w:szCs w:val="20"/>
        </w:rPr>
        <w:t>⮚</w:t>
      </w:r>
      <w:r>
        <w:rPr>
          <w:rFonts w:ascii="Verdana" w:eastAsia="Verdana" w:hAnsi="Verdana" w:cs="Verdana"/>
          <w:color w:val="000000"/>
          <w:sz w:val="20"/>
          <w:szCs w:val="20"/>
        </w:rPr>
        <w:t xml:space="preserve"> Players must use both hole cards to make their best 5 card hand. </w:t>
      </w:r>
    </w:p>
    <w:p w14:paraId="15FE85E3" w14:textId="77777777" w:rsidR="00431A2D" w:rsidRDefault="00431A2D" w:rsidP="00431A2D">
      <w:pPr>
        <w:widowControl w:val="0"/>
        <w:spacing w:line="240" w:lineRule="auto"/>
        <w:ind w:left="187"/>
        <w:rPr>
          <w:rFonts w:ascii="Verdana" w:eastAsia="Verdana" w:hAnsi="Verdana" w:cs="Verdana"/>
          <w:color w:val="000000"/>
          <w:sz w:val="20"/>
          <w:szCs w:val="20"/>
        </w:rPr>
      </w:pPr>
      <w:r>
        <w:rPr>
          <w:rFonts w:ascii="Segoe UI Symbol" w:eastAsia="Verdana" w:hAnsi="Segoe UI Symbol" w:cs="Segoe UI Symbol"/>
          <w:color w:val="000000"/>
          <w:sz w:val="20"/>
          <w:szCs w:val="20"/>
        </w:rPr>
        <w:t>⮚</w:t>
      </w:r>
      <w:r>
        <w:rPr>
          <w:rFonts w:ascii="Verdana" w:eastAsia="Verdana" w:hAnsi="Verdana" w:cs="Verdana"/>
          <w:color w:val="000000"/>
          <w:sz w:val="20"/>
          <w:szCs w:val="20"/>
        </w:rPr>
        <w:t xml:space="preserve"> There must be at least four players </w:t>
      </w:r>
      <w:proofErr w:type="gramStart"/>
      <w:r>
        <w:rPr>
          <w:rFonts w:ascii="Verdana" w:eastAsia="Verdana" w:hAnsi="Verdana" w:cs="Verdana"/>
          <w:color w:val="000000"/>
          <w:sz w:val="20"/>
          <w:szCs w:val="20"/>
        </w:rPr>
        <w:t>dealt into</w:t>
      </w:r>
      <w:proofErr w:type="gramEnd"/>
      <w:r>
        <w:rPr>
          <w:rFonts w:ascii="Verdana" w:eastAsia="Verdana" w:hAnsi="Verdana" w:cs="Verdana"/>
          <w:color w:val="000000"/>
          <w:sz w:val="20"/>
          <w:szCs w:val="20"/>
        </w:rPr>
        <w:t xml:space="preserve"> the hand. </w:t>
      </w:r>
    </w:p>
    <w:p w14:paraId="448161EB" w14:textId="77777777" w:rsidR="00455D0A" w:rsidRDefault="00431A2D" w:rsidP="00431A2D">
      <w:pPr>
        <w:widowControl w:val="0"/>
        <w:spacing w:before="9" w:line="240" w:lineRule="auto"/>
        <w:ind w:left="180" w:right="799"/>
        <w:rPr>
          <w:rFonts w:ascii="Verdana" w:eastAsia="Verdana" w:hAnsi="Verdana" w:cs="Verdana"/>
          <w:color w:val="000000"/>
          <w:sz w:val="20"/>
          <w:szCs w:val="20"/>
        </w:rPr>
      </w:pPr>
      <w:r>
        <w:rPr>
          <w:rFonts w:ascii="Segoe UI Symbol" w:eastAsia="Verdana" w:hAnsi="Segoe UI Symbol" w:cs="Segoe UI Symbol"/>
          <w:color w:val="000000"/>
          <w:sz w:val="20"/>
          <w:szCs w:val="20"/>
        </w:rPr>
        <w:t>⮚</w:t>
      </w:r>
      <w:r>
        <w:rPr>
          <w:rFonts w:ascii="Verdana" w:eastAsia="Verdana" w:hAnsi="Verdana" w:cs="Verdana"/>
          <w:color w:val="000000"/>
          <w:sz w:val="20"/>
          <w:szCs w:val="20"/>
        </w:rPr>
        <w:t xml:space="preserve"> The hand is a full house of ACES full of DEUCES, or higher ranked, hand. </w:t>
      </w:r>
    </w:p>
    <w:p w14:paraId="53F024FD" w14:textId="52E55F2F" w:rsidR="00431A2D" w:rsidRDefault="00431A2D" w:rsidP="00455D0A">
      <w:pPr>
        <w:widowControl w:val="0"/>
        <w:spacing w:before="9" w:line="240" w:lineRule="auto"/>
        <w:ind w:left="450" w:right="799" w:hanging="270"/>
        <w:rPr>
          <w:rFonts w:ascii="Verdana" w:eastAsia="Verdana" w:hAnsi="Verdana" w:cs="Verdana"/>
          <w:color w:val="000000"/>
          <w:sz w:val="20"/>
          <w:szCs w:val="20"/>
        </w:rPr>
      </w:pPr>
      <w:r>
        <w:rPr>
          <w:rFonts w:ascii="Segoe UI Symbol" w:eastAsia="Verdana" w:hAnsi="Segoe UI Symbol" w:cs="Segoe UI Symbol"/>
          <w:color w:val="000000"/>
          <w:sz w:val="20"/>
          <w:szCs w:val="20"/>
        </w:rPr>
        <w:t>⮚</w:t>
      </w:r>
      <w:r>
        <w:rPr>
          <w:rFonts w:ascii="Verdana" w:eastAsia="Verdana" w:hAnsi="Verdana" w:cs="Verdana"/>
          <w:color w:val="000000"/>
          <w:sz w:val="20"/>
          <w:szCs w:val="20"/>
        </w:rPr>
        <w:t xml:space="preserve"> The hand must include a pot which meets the minimum threshold of ($10) for contribution to the High Hand Jackpot. </w:t>
      </w:r>
    </w:p>
    <w:p w14:paraId="3AF76647" w14:textId="77777777" w:rsidR="00431A2D" w:rsidRDefault="00431A2D" w:rsidP="00431A2D">
      <w:pPr>
        <w:widowControl w:val="0"/>
        <w:tabs>
          <w:tab w:val="left" w:pos="630"/>
        </w:tabs>
        <w:spacing w:before="120" w:line="240" w:lineRule="auto"/>
        <w:ind w:left="461" w:hanging="274"/>
        <w:rPr>
          <w:rFonts w:ascii="Verdana" w:eastAsia="Verdana" w:hAnsi="Verdana" w:cs="Verdana"/>
          <w:color w:val="000000"/>
          <w:sz w:val="20"/>
          <w:szCs w:val="20"/>
        </w:rPr>
      </w:pPr>
      <w:r>
        <w:rPr>
          <w:rFonts w:ascii="Verdana" w:eastAsia="Verdana" w:hAnsi="Verdana" w:cs="Verdana"/>
          <w:color w:val="000000"/>
          <w:sz w:val="20"/>
          <w:szCs w:val="20"/>
          <w:highlight w:val="white"/>
        </w:rPr>
        <w:t>1. T</w:t>
      </w:r>
      <w:r>
        <w:rPr>
          <w:rFonts w:ascii="Verdana" w:eastAsia="Verdana" w:hAnsi="Verdana" w:cs="Verdana"/>
          <w:color w:val="000000"/>
          <w:sz w:val="20"/>
          <w:szCs w:val="20"/>
        </w:rPr>
        <w:t xml:space="preserve">here will be a High Hand tracking period to track hands. Once the High Hand Tracking period has begun, the highest qualifying hand will be conspicuously displayed in the poker room. </w:t>
      </w:r>
    </w:p>
    <w:p w14:paraId="401B973F" w14:textId="0732FF0A" w:rsidR="00431A2D" w:rsidRDefault="00431A2D" w:rsidP="00431A2D">
      <w:pPr>
        <w:widowControl w:val="0"/>
        <w:tabs>
          <w:tab w:val="left" w:pos="630"/>
        </w:tabs>
        <w:spacing w:before="7" w:line="240" w:lineRule="auto"/>
        <w:ind w:left="450" w:right="40" w:hanging="270"/>
        <w:rPr>
          <w:rFonts w:ascii="Verdana" w:eastAsia="Verdana" w:hAnsi="Verdana" w:cs="Verdana"/>
          <w:color w:val="000000"/>
          <w:sz w:val="20"/>
          <w:szCs w:val="20"/>
        </w:rPr>
      </w:pPr>
      <w:r>
        <w:rPr>
          <w:rFonts w:ascii="Verdana" w:eastAsia="Verdana" w:hAnsi="Verdana" w:cs="Verdana"/>
          <w:color w:val="000000"/>
          <w:sz w:val="20"/>
          <w:szCs w:val="20"/>
          <w:highlight w:val="white"/>
        </w:rPr>
        <w:t>2. T</w:t>
      </w:r>
      <w:r>
        <w:rPr>
          <w:rFonts w:ascii="Verdana" w:eastAsia="Verdana" w:hAnsi="Verdana" w:cs="Verdana"/>
          <w:color w:val="000000"/>
          <w:sz w:val="20"/>
          <w:szCs w:val="20"/>
        </w:rPr>
        <w:t xml:space="preserve">he tracking period for the first </w:t>
      </w:r>
      <w:r w:rsidR="006C4F4C">
        <w:rPr>
          <w:rFonts w:ascii="Verdana" w:eastAsia="Verdana" w:hAnsi="Verdana" w:cs="Verdana"/>
          <w:color w:val="000000"/>
          <w:sz w:val="20"/>
          <w:szCs w:val="20"/>
        </w:rPr>
        <w:t>twenty</w:t>
      </w:r>
      <w:r>
        <w:rPr>
          <w:rFonts w:ascii="Verdana" w:eastAsia="Verdana" w:hAnsi="Verdana" w:cs="Verdana"/>
          <w:color w:val="000000"/>
          <w:sz w:val="20"/>
          <w:szCs w:val="20"/>
        </w:rPr>
        <w:t xml:space="preserve">-minute payout will begin at the start time of the promotion.  </w:t>
      </w:r>
    </w:p>
    <w:p w14:paraId="7D862379" w14:textId="0A72F915" w:rsidR="00431A2D" w:rsidRDefault="00431A2D" w:rsidP="006C4F4C">
      <w:pPr>
        <w:widowControl w:val="0"/>
        <w:tabs>
          <w:tab w:val="left" w:pos="630"/>
        </w:tabs>
        <w:spacing w:before="7" w:line="240" w:lineRule="auto"/>
        <w:ind w:left="450" w:right="40" w:hanging="270"/>
        <w:rPr>
          <w:rFonts w:ascii="Verdana" w:eastAsia="Verdana" w:hAnsi="Verdana" w:cs="Verdana"/>
          <w:color w:val="000000"/>
          <w:sz w:val="20"/>
          <w:szCs w:val="20"/>
        </w:rPr>
      </w:pPr>
      <w:r>
        <w:rPr>
          <w:rFonts w:ascii="Verdana" w:eastAsia="Verdana" w:hAnsi="Verdana" w:cs="Verdana"/>
          <w:color w:val="000000"/>
          <w:sz w:val="20"/>
          <w:szCs w:val="20"/>
        </w:rPr>
        <w:t xml:space="preserve">3. When the </w:t>
      </w:r>
      <w:r w:rsidR="006C4F4C">
        <w:rPr>
          <w:rFonts w:ascii="Verdana" w:eastAsia="Verdana" w:hAnsi="Verdana" w:cs="Verdana"/>
          <w:color w:val="000000"/>
          <w:sz w:val="20"/>
          <w:szCs w:val="20"/>
        </w:rPr>
        <w:t>twenty</w:t>
      </w:r>
      <w:r>
        <w:rPr>
          <w:rFonts w:ascii="Verdana" w:eastAsia="Verdana" w:hAnsi="Verdana" w:cs="Verdana"/>
          <w:color w:val="000000"/>
          <w:sz w:val="20"/>
          <w:szCs w:val="20"/>
        </w:rPr>
        <w:t xml:space="preserve"> minutes have expired, the period will end and the highest qualifying hand at that point will be the winner regardless of other hands in play. A High Hand made from a hand in play while the clock has expired will be counted towards the following </w:t>
      </w:r>
      <w:r w:rsidR="00BD4921">
        <w:rPr>
          <w:rFonts w:ascii="Verdana" w:eastAsia="Verdana" w:hAnsi="Verdana" w:cs="Verdana"/>
          <w:color w:val="000000"/>
          <w:sz w:val="20"/>
          <w:szCs w:val="20"/>
        </w:rPr>
        <w:t>twenty-minute</w:t>
      </w:r>
      <w:r>
        <w:rPr>
          <w:rFonts w:ascii="Verdana" w:eastAsia="Verdana" w:hAnsi="Verdana" w:cs="Verdana"/>
          <w:color w:val="000000"/>
          <w:sz w:val="20"/>
          <w:szCs w:val="20"/>
        </w:rPr>
        <w:t xml:space="preserve"> period. </w:t>
      </w:r>
    </w:p>
    <w:p w14:paraId="1E0BE620" w14:textId="77777777" w:rsidR="00431A2D" w:rsidRDefault="00431A2D" w:rsidP="00431A2D">
      <w:pPr>
        <w:widowControl w:val="0"/>
        <w:tabs>
          <w:tab w:val="left" w:pos="630"/>
        </w:tabs>
        <w:spacing w:before="7" w:line="240" w:lineRule="auto"/>
        <w:ind w:left="450" w:right="29" w:hanging="270"/>
        <w:rPr>
          <w:rFonts w:ascii="Verdana" w:eastAsia="Verdana" w:hAnsi="Verdana" w:cs="Verdana"/>
          <w:color w:val="000000"/>
          <w:sz w:val="20"/>
          <w:szCs w:val="20"/>
        </w:rPr>
      </w:pPr>
      <w:r>
        <w:rPr>
          <w:rFonts w:ascii="Verdana" w:eastAsia="Verdana" w:hAnsi="Verdana" w:cs="Verdana"/>
          <w:color w:val="000000"/>
          <w:sz w:val="20"/>
          <w:szCs w:val="20"/>
          <w:highlight w:val="white"/>
        </w:rPr>
        <w:t>4. The player with the winning High Hand for a particular qualifying period must be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present and will have 15 minutes to claim the prize for that qualifying period.</w:t>
      </w:r>
      <w:r>
        <w:rPr>
          <w:rFonts w:ascii="Verdana" w:eastAsia="Verdana" w:hAnsi="Verdana" w:cs="Verdana"/>
          <w:color w:val="000000"/>
          <w:sz w:val="20"/>
          <w:szCs w:val="20"/>
        </w:rPr>
        <w:t xml:space="preserve"> </w:t>
      </w:r>
    </w:p>
    <w:p w14:paraId="49881531" w14:textId="77777777" w:rsidR="00431A2D" w:rsidRDefault="00431A2D" w:rsidP="00431A2D">
      <w:pPr>
        <w:widowControl w:val="0"/>
        <w:tabs>
          <w:tab w:val="left" w:pos="630"/>
        </w:tabs>
        <w:spacing w:before="7" w:line="240" w:lineRule="auto"/>
        <w:ind w:left="450" w:right="29" w:hanging="270"/>
        <w:rPr>
          <w:rFonts w:ascii="Verdana" w:eastAsia="Verdana" w:hAnsi="Verdana" w:cs="Verdana"/>
          <w:color w:val="000000"/>
          <w:sz w:val="20"/>
          <w:szCs w:val="20"/>
        </w:rPr>
      </w:pPr>
      <w:r>
        <w:rPr>
          <w:rFonts w:ascii="Verdana" w:eastAsia="Verdana" w:hAnsi="Verdana" w:cs="Verdana"/>
          <w:color w:val="000000"/>
          <w:sz w:val="20"/>
          <w:szCs w:val="20"/>
          <w:highlight w:val="white"/>
        </w:rPr>
        <w:t>5. If a player fails to claim the promotion prize for the qualifying period in which they</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have won, the prize money will not be rolled into the next qualifying period.</w:t>
      </w:r>
      <w:r>
        <w:rPr>
          <w:rFonts w:ascii="Verdana" w:eastAsia="Verdana" w:hAnsi="Verdana" w:cs="Verdana"/>
          <w:color w:val="000000"/>
          <w:sz w:val="20"/>
          <w:szCs w:val="20"/>
        </w:rPr>
        <w:t xml:space="preserve"> </w:t>
      </w:r>
    </w:p>
    <w:p w14:paraId="04A1E227" w14:textId="77777777" w:rsidR="00431A2D" w:rsidRDefault="00431A2D" w:rsidP="00431A2D">
      <w:pPr>
        <w:widowControl w:val="0"/>
        <w:tabs>
          <w:tab w:val="left" w:pos="630"/>
        </w:tabs>
        <w:spacing w:before="7" w:line="240" w:lineRule="auto"/>
        <w:ind w:left="450" w:right="29" w:hanging="270"/>
        <w:rPr>
          <w:rFonts w:ascii="Verdana" w:eastAsia="Verdana" w:hAnsi="Verdana" w:cs="Verdana"/>
          <w:color w:val="000000"/>
          <w:sz w:val="20"/>
          <w:szCs w:val="20"/>
        </w:rPr>
      </w:pPr>
      <w:r>
        <w:rPr>
          <w:rFonts w:ascii="Verdana" w:eastAsia="Verdana" w:hAnsi="Verdana" w:cs="Verdana"/>
          <w:color w:val="000000"/>
          <w:sz w:val="20"/>
          <w:szCs w:val="20"/>
        </w:rPr>
        <w:t xml:space="preserve">6. Winners who do not have proper I.D. will have 15 minutes to retrieve their ID to claim their prize. </w:t>
      </w:r>
    </w:p>
    <w:p w14:paraId="51C752C6" w14:textId="77CA44A9" w:rsidR="00431A2D" w:rsidRPr="00BD4921" w:rsidRDefault="00431A2D" w:rsidP="00BD4921">
      <w:pPr>
        <w:widowControl w:val="0"/>
        <w:tabs>
          <w:tab w:val="left" w:pos="630"/>
        </w:tabs>
        <w:spacing w:before="7" w:line="240" w:lineRule="auto"/>
        <w:ind w:left="450" w:right="27" w:hanging="270"/>
        <w:jc w:val="both"/>
        <w:rPr>
          <w:rFonts w:ascii="Verdana" w:eastAsia="Verdana" w:hAnsi="Verdana" w:cs="Verdana"/>
          <w:color w:val="000000"/>
          <w:sz w:val="20"/>
          <w:szCs w:val="20"/>
        </w:rPr>
      </w:pPr>
      <w:r>
        <w:rPr>
          <w:rFonts w:ascii="Verdana" w:eastAsia="Verdana" w:hAnsi="Verdana" w:cs="Verdana"/>
          <w:color w:val="000000"/>
          <w:sz w:val="20"/>
          <w:szCs w:val="20"/>
          <w:highlight w:val="white"/>
        </w:rPr>
        <w:t xml:space="preserve">7. At the start of each qualifying period, </w:t>
      </w:r>
      <w:r w:rsidR="006C4F4C">
        <w:rPr>
          <w:rFonts w:ascii="Verdana" w:eastAsia="Verdana" w:hAnsi="Verdana" w:cs="Verdana"/>
          <w:color w:val="000000"/>
          <w:sz w:val="20"/>
          <w:szCs w:val="20"/>
          <w:highlight w:val="white"/>
        </w:rPr>
        <w:t>d</w:t>
      </w:r>
      <w:r>
        <w:rPr>
          <w:rFonts w:ascii="Verdana" w:eastAsia="Verdana" w:hAnsi="Verdana" w:cs="Verdana"/>
          <w:color w:val="000000"/>
          <w:sz w:val="20"/>
          <w:szCs w:val="20"/>
          <w:highlight w:val="white"/>
        </w:rPr>
        <w:t>ealers shall begin tracking hands when a</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player has a “Full House – ACES full of DEUCES hand or better, the </w:t>
      </w:r>
      <w:r w:rsidR="006C4F4C">
        <w:rPr>
          <w:rFonts w:ascii="Verdana" w:eastAsia="Verdana" w:hAnsi="Verdana" w:cs="Verdana"/>
          <w:color w:val="000000"/>
          <w:sz w:val="20"/>
          <w:szCs w:val="20"/>
          <w:highlight w:val="white"/>
        </w:rPr>
        <w:t>d</w:t>
      </w:r>
      <w:r>
        <w:rPr>
          <w:rFonts w:ascii="Verdana" w:eastAsia="Verdana" w:hAnsi="Verdana" w:cs="Verdana"/>
          <w:color w:val="000000"/>
          <w:sz w:val="20"/>
          <w:szCs w:val="20"/>
          <w:highlight w:val="white"/>
        </w:rPr>
        <w:t>ealer shall call a</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Poker Supervisor or above who shall verify the hand and record the value on the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High Hand Tracking Slip. An announcement will be made, and the hand displayed. </w:t>
      </w:r>
      <w:r>
        <w:rPr>
          <w:rFonts w:ascii="Verdana" w:eastAsia="Verdana" w:hAnsi="Verdana" w:cs="Verdana"/>
          <w:color w:val="000000"/>
          <w:sz w:val="20"/>
          <w:szCs w:val="20"/>
        </w:rPr>
        <w:t xml:space="preserve">As the values of the hands increase, </w:t>
      </w:r>
      <w:r>
        <w:rPr>
          <w:rFonts w:ascii="Verdana" w:eastAsia="Verdana" w:hAnsi="Verdana" w:cs="Verdana"/>
          <w:color w:val="000000"/>
          <w:sz w:val="20"/>
          <w:szCs w:val="20"/>
          <w:highlight w:val="white"/>
        </w:rPr>
        <w:t>made to the players of the qualifying hand, and the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 xml:space="preserve">value of that hand </w:t>
      </w:r>
      <w:r>
        <w:rPr>
          <w:rFonts w:ascii="Verdana" w:eastAsia="Verdana" w:hAnsi="Verdana" w:cs="Verdana"/>
          <w:color w:val="000000"/>
          <w:sz w:val="20"/>
          <w:szCs w:val="20"/>
        </w:rPr>
        <w:t xml:space="preserve">the display will be updated, the new high hand will be announced, and the Poker Supervisor will complete the high hand tracking slip. </w:t>
      </w:r>
    </w:p>
    <w:p w14:paraId="66BF680B" w14:textId="77777777" w:rsidR="00431A2D" w:rsidRDefault="00431A2D" w:rsidP="00431A2D">
      <w:pPr>
        <w:widowControl w:val="0"/>
        <w:tabs>
          <w:tab w:val="left" w:pos="630"/>
        </w:tabs>
        <w:spacing w:before="7" w:line="240" w:lineRule="auto"/>
        <w:ind w:left="450" w:right="30" w:hanging="270"/>
        <w:rPr>
          <w:rFonts w:ascii="Verdana" w:eastAsia="Verdana" w:hAnsi="Verdana" w:cs="Verdana"/>
          <w:color w:val="000000"/>
          <w:sz w:val="20"/>
          <w:szCs w:val="20"/>
          <w:highlight w:val="white"/>
        </w:rPr>
      </w:pPr>
      <w:r>
        <w:rPr>
          <w:rFonts w:ascii="Verdana" w:eastAsia="Verdana" w:hAnsi="Verdana" w:cs="Verdana"/>
          <w:color w:val="000000"/>
          <w:sz w:val="20"/>
          <w:szCs w:val="20"/>
          <w:highlight w:val="white"/>
        </w:rPr>
        <w:t>8. When the qualifying period has ended, the player with the best qualifying hand</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during the qualifying period may be awarded chips or a winner’s ticket.</w:t>
      </w:r>
    </w:p>
    <w:p w14:paraId="58076056" w14:textId="77777777" w:rsidR="00431A2D" w:rsidRDefault="00431A2D" w:rsidP="00431A2D">
      <w:pPr>
        <w:widowControl w:val="0"/>
        <w:tabs>
          <w:tab w:val="left" w:pos="630"/>
        </w:tabs>
        <w:spacing w:before="7" w:line="240" w:lineRule="auto"/>
        <w:ind w:left="450" w:right="30" w:hanging="270"/>
        <w:rPr>
          <w:rFonts w:ascii="Verdana" w:eastAsia="Verdana" w:hAnsi="Verdana" w:cs="Verdana"/>
          <w:color w:val="000000"/>
          <w:sz w:val="20"/>
          <w:szCs w:val="20"/>
        </w:rPr>
      </w:pPr>
      <w:r>
        <w:rPr>
          <w:rFonts w:ascii="Verdana" w:eastAsia="Verdana" w:hAnsi="Verdana" w:cs="Verdana"/>
          <w:color w:val="000000"/>
          <w:sz w:val="20"/>
          <w:szCs w:val="20"/>
          <w:highlight w:val="white"/>
        </w:rPr>
        <w:t>9. In the instance that multiple players tie with the same High Hand, the player who</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first played said high hand will win the prize. If the hands are played simultaneously,</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players will split the prizes.</w:t>
      </w:r>
      <w:r>
        <w:rPr>
          <w:rFonts w:ascii="Verdana" w:eastAsia="Verdana" w:hAnsi="Verdana" w:cs="Verdana"/>
          <w:color w:val="000000"/>
          <w:sz w:val="20"/>
          <w:szCs w:val="20"/>
        </w:rPr>
        <w:t xml:space="preserve"> </w:t>
      </w:r>
    </w:p>
    <w:p w14:paraId="2E07A420" w14:textId="77777777" w:rsidR="00431A2D" w:rsidRDefault="00431A2D" w:rsidP="00AA03F3">
      <w:pPr>
        <w:widowControl w:val="0"/>
        <w:tabs>
          <w:tab w:val="left" w:pos="630"/>
        </w:tabs>
        <w:spacing w:before="7" w:line="240" w:lineRule="auto"/>
        <w:ind w:left="450" w:right="41" w:hanging="450"/>
        <w:jc w:val="both"/>
        <w:rPr>
          <w:rFonts w:ascii="Verdana" w:eastAsia="Verdana" w:hAnsi="Verdana" w:cs="Verdana"/>
          <w:color w:val="000000"/>
          <w:sz w:val="20"/>
          <w:szCs w:val="20"/>
        </w:rPr>
      </w:pPr>
      <w:r>
        <w:rPr>
          <w:rFonts w:ascii="Verdana" w:eastAsia="Verdana" w:hAnsi="Verdana" w:cs="Verdana"/>
          <w:color w:val="000000"/>
          <w:sz w:val="20"/>
          <w:szCs w:val="20"/>
          <w:highlight w:val="white"/>
        </w:rPr>
        <w:t>10. In the instance that no hand qualifies as a High Hand during a qualification period,</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prize for this period will not be added to the prize for the next period. If this is</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the final qualification period of the night, no prize will be awarded.</w:t>
      </w:r>
      <w:r>
        <w:rPr>
          <w:rFonts w:ascii="Verdana" w:eastAsia="Verdana" w:hAnsi="Verdana" w:cs="Verdana"/>
          <w:color w:val="000000"/>
          <w:sz w:val="20"/>
          <w:szCs w:val="20"/>
        </w:rPr>
        <w:t xml:space="preserve"> </w:t>
      </w:r>
    </w:p>
    <w:p w14:paraId="18D13279" w14:textId="77777777" w:rsidR="00455D0A" w:rsidRDefault="00455D0A" w:rsidP="00AA03F3">
      <w:pPr>
        <w:widowControl w:val="0"/>
        <w:tabs>
          <w:tab w:val="left" w:pos="630"/>
        </w:tabs>
        <w:spacing w:before="7" w:line="240" w:lineRule="auto"/>
        <w:ind w:left="450" w:right="41" w:hanging="450"/>
        <w:jc w:val="both"/>
        <w:rPr>
          <w:rFonts w:ascii="Verdana" w:eastAsia="Verdana" w:hAnsi="Verdana" w:cs="Verdana"/>
          <w:color w:val="000000"/>
          <w:sz w:val="20"/>
          <w:szCs w:val="20"/>
        </w:rPr>
      </w:pPr>
    </w:p>
    <w:p w14:paraId="76303424" w14:textId="77777777" w:rsidR="00431A2D" w:rsidRDefault="00431A2D" w:rsidP="00431A2D">
      <w:pPr>
        <w:widowControl w:val="0"/>
        <w:tabs>
          <w:tab w:val="left" w:pos="630"/>
        </w:tabs>
        <w:spacing w:before="120" w:line="240" w:lineRule="auto"/>
        <w:rPr>
          <w:rFonts w:ascii="Verdana" w:eastAsia="Verdana" w:hAnsi="Verdana" w:cs="Verdana"/>
          <w:b/>
          <w:color w:val="000000"/>
          <w:sz w:val="20"/>
          <w:szCs w:val="20"/>
        </w:rPr>
      </w:pPr>
      <w:r w:rsidRPr="00431A2D">
        <w:rPr>
          <w:rFonts w:ascii="Verdana" w:eastAsia="Verdana" w:hAnsi="Verdana" w:cs="Verdana"/>
          <w:b/>
          <w:color w:val="000000"/>
        </w:rPr>
        <w:lastRenderedPageBreak/>
        <w:t xml:space="preserve">General Promotion Rules: </w:t>
      </w:r>
    </w:p>
    <w:p w14:paraId="324D4516" w14:textId="77777777" w:rsidR="00431A2D" w:rsidRDefault="00431A2D" w:rsidP="00431A2D">
      <w:pPr>
        <w:widowControl w:val="0"/>
        <w:tabs>
          <w:tab w:val="left" w:pos="630"/>
        </w:tabs>
        <w:spacing w:before="120" w:line="240" w:lineRule="auto"/>
        <w:ind w:left="461" w:hanging="274"/>
        <w:rPr>
          <w:rFonts w:ascii="Verdana" w:eastAsia="Verdana" w:hAnsi="Verdana" w:cs="Verdana"/>
          <w:color w:val="000000"/>
          <w:sz w:val="20"/>
          <w:szCs w:val="20"/>
        </w:rPr>
      </w:pPr>
      <w:r>
        <w:rPr>
          <w:rFonts w:ascii="Verdana" w:eastAsia="Verdana" w:hAnsi="Verdana" w:cs="Verdana"/>
          <w:color w:val="000000"/>
          <w:sz w:val="20"/>
          <w:szCs w:val="20"/>
        </w:rPr>
        <w:t xml:space="preserve">1. Must be 21 years or older to participate. </w:t>
      </w:r>
    </w:p>
    <w:p w14:paraId="24868EC7" w14:textId="77777777" w:rsidR="00431A2D" w:rsidRDefault="00431A2D" w:rsidP="00431A2D">
      <w:pPr>
        <w:widowControl w:val="0"/>
        <w:tabs>
          <w:tab w:val="left" w:pos="630"/>
        </w:tabs>
        <w:spacing w:before="9" w:line="240" w:lineRule="auto"/>
        <w:ind w:left="450" w:right="22" w:hanging="270"/>
        <w:rPr>
          <w:rFonts w:ascii="Verdana" w:eastAsia="Verdana" w:hAnsi="Verdana" w:cs="Verdana"/>
          <w:color w:val="000000"/>
          <w:sz w:val="20"/>
          <w:szCs w:val="20"/>
        </w:rPr>
      </w:pPr>
      <w:r>
        <w:rPr>
          <w:rFonts w:ascii="Verdana" w:eastAsia="Verdana" w:hAnsi="Verdana" w:cs="Verdana"/>
          <w:color w:val="000000"/>
          <w:sz w:val="20"/>
          <w:szCs w:val="20"/>
        </w:rPr>
        <w:t xml:space="preserve">2. All participants and winners must have a Rush Rewards Card and valid picture identification (driver’s license, state identification card, current passport, alien registration card or military identification card) </w:t>
      </w:r>
      <w:proofErr w:type="gramStart"/>
      <w:r>
        <w:rPr>
          <w:rFonts w:ascii="Verdana" w:eastAsia="Verdana" w:hAnsi="Verdana" w:cs="Verdana"/>
          <w:color w:val="000000"/>
          <w:sz w:val="20"/>
          <w:szCs w:val="20"/>
        </w:rPr>
        <w:t>in order to</w:t>
      </w:r>
      <w:proofErr w:type="gramEnd"/>
      <w:r>
        <w:rPr>
          <w:rFonts w:ascii="Verdana" w:eastAsia="Verdana" w:hAnsi="Verdana" w:cs="Verdana"/>
          <w:color w:val="000000"/>
          <w:sz w:val="20"/>
          <w:szCs w:val="20"/>
        </w:rPr>
        <w:t xml:space="preserve"> collect prizes. </w:t>
      </w:r>
    </w:p>
    <w:p w14:paraId="59602825" w14:textId="5940C305" w:rsidR="00431A2D" w:rsidRDefault="00431A2D" w:rsidP="00431A2D">
      <w:pPr>
        <w:widowControl w:val="0"/>
        <w:tabs>
          <w:tab w:val="left" w:pos="630"/>
        </w:tabs>
        <w:spacing w:before="9" w:line="240" w:lineRule="auto"/>
        <w:ind w:left="450" w:right="22" w:hanging="270"/>
        <w:rPr>
          <w:rFonts w:ascii="Verdana" w:eastAsia="Verdana" w:hAnsi="Verdana" w:cs="Verdana"/>
          <w:color w:val="000000"/>
          <w:sz w:val="20"/>
          <w:szCs w:val="20"/>
        </w:rPr>
      </w:pPr>
      <w:r>
        <w:rPr>
          <w:rFonts w:ascii="Verdana" w:eastAsia="Verdana" w:hAnsi="Verdana" w:cs="Verdana"/>
          <w:color w:val="000000"/>
          <w:sz w:val="20"/>
          <w:szCs w:val="20"/>
        </w:rPr>
        <w:t xml:space="preserve">3. Poker players will receive the payment in chips. </w:t>
      </w:r>
    </w:p>
    <w:p w14:paraId="58F0F466" w14:textId="77777777" w:rsidR="00431A2D" w:rsidRDefault="00431A2D" w:rsidP="00431A2D">
      <w:pPr>
        <w:widowControl w:val="0"/>
        <w:tabs>
          <w:tab w:val="left" w:pos="630"/>
        </w:tabs>
        <w:spacing w:before="7" w:line="240" w:lineRule="auto"/>
        <w:ind w:left="450" w:right="22" w:hanging="270"/>
        <w:jc w:val="both"/>
        <w:rPr>
          <w:rFonts w:ascii="Verdana" w:eastAsia="Verdana" w:hAnsi="Verdana" w:cs="Verdana"/>
          <w:color w:val="000000"/>
          <w:sz w:val="20"/>
          <w:szCs w:val="20"/>
        </w:rPr>
      </w:pPr>
      <w:r>
        <w:rPr>
          <w:rFonts w:ascii="Verdana" w:eastAsia="Verdana" w:hAnsi="Verdana" w:cs="Verdana"/>
          <w:color w:val="000000"/>
          <w:sz w:val="20"/>
          <w:szCs w:val="20"/>
        </w:rPr>
        <w:t xml:space="preserve">4. This promotion is subject to all applicable federal, state, and local laws and regulations, including gaming, and all aspects of the promotion may be subject to the approval of appropriate regulatory authorities. </w:t>
      </w:r>
    </w:p>
    <w:p w14:paraId="2EDCC88B" w14:textId="77777777" w:rsidR="00431A2D" w:rsidRDefault="00431A2D" w:rsidP="00431A2D">
      <w:pPr>
        <w:widowControl w:val="0"/>
        <w:tabs>
          <w:tab w:val="left" w:pos="630"/>
        </w:tabs>
        <w:spacing w:before="7" w:line="240" w:lineRule="auto"/>
        <w:ind w:left="450" w:right="33" w:hanging="270"/>
        <w:rPr>
          <w:rFonts w:ascii="Verdana" w:eastAsia="Verdana" w:hAnsi="Verdana" w:cs="Verdana"/>
          <w:color w:val="000000"/>
          <w:sz w:val="20"/>
          <w:szCs w:val="20"/>
        </w:rPr>
      </w:pPr>
      <w:r>
        <w:rPr>
          <w:rFonts w:ascii="Verdana" w:eastAsia="Verdana" w:hAnsi="Verdana" w:cs="Verdana"/>
          <w:color w:val="000000"/>
          <w:sz w:val="20"/>
          <w:szCs w:val="20"/>
        </w:rPr>
        <w:t xml:space="preserve">5. Winners agree to allow the use of their name and likeness for promotions/advertising and announcements without compensation where permitted. </w:t>
      </w:r>
    </w:p>
    <w:p w14:paraId="67064E04" w14:textId="77777777" w:rsidR="00431A2D" w:rsidRDefault="00431A2D" w:rsidP="00431A2D">
      <w:pPr>
        <w:widowControl w:val="0"/>
        <w:tabs>
          <w:tab w:val="left" w:pos="630"/>
        </w:tabs>
        <w:spacing w:before="7" w:line="240" w:lineRule="auto"/>
        <w:ind w:left="450" w:right="24" w:hanging="270"/>
        <w:jc w:val="both"/>
        <w:rPr>
          <w:rFonts w:ascii="Verdana" w:eastAsia="Verdana" w:hAnsi="Verdana" w:cs="Verdana"/>
          <w:color w:val="000000"/>
          <w:sz w:val="20"/>
          <w:szCs w:val="20"/>
        </w:rPr>
      </w:pPr>
      <w:r>
        <w:rPr>
          <w:rFonts w:ascii="Verdana" w:eastAsia="Verdana" w:hAnsi="Verdana" w:cs="Verdana"/>
          <w:color w:val="000000"/>
          <w:sz w:val="20"/>
          <w:szCs w:val="20"/>
        </w:rPr>
        <w:t xml:space="preserve">6. Rivers Casino may disqualify any person for any prize based upon fraud, dishonesty, violation of promotional rules or other misconduct whether related to this promotion or not. </w:t>
      </w:r>
    </w:p>
    <w:p w14:paraId="6420CC0C" w14:textId="77777777" w:rsidR="00431A2D" w:rsidRDefault="00431A2D" w:rsidP="00431A2D">
      <w:pPr>
        <w:widowControl w:val="0"/>
        <w:tabs>
          <w:tab w:val="left" w:pos="630"/>
        </w:tabs>
        <w:spacing w:line="242" w:lineRule="auto"/>
        <w:ind w:left="450" w:right="130" w:hanging="270"/>
        <w:rPr>
          <w:rFonts w:ascii="Verdana" w:eastAsia="Verdana" w:hAnsi="Verdana" w:cs="Verdana"/>
          <w:color w:val="000000"/>
          <w:sz w:val="20"/>
          <w:szCs w:val="20"/>
        </w:rPr>
      </w:pPr>
      <w:r w:rsidRPr="00431A2D">
        <w:rPr>
          <w:rFonts w:ascii="Verdana" w:eastAsia="Verdana" w:hAnsi="Verdana" w:cs="Verdana"/>
          <w:color w:val="000000"/>
          <w:sz w:val="20"/>
          <w:szCs w:val="20"/>
        </w:rPr>
        <w:t>7. Individuals who are on the Virginia Self Exclusion List or casino banned, are not eligible.</w:t>
      </w:r>
    </w:p>
    <w:p w14:paraId="77EBE144" w14:textId="336C7DBF" w:rsidR="00431A2D" w:rsidRDefault="00431A2D" w:rsidP="00431A2D">
      <w:pPr>
        <w:widowControl w:val="0"/>
        <w:tabs>
          <w:tab w:val="left" w:pos="630"/>
        </w:tabs>
        <w:spacing w:line="242" w:lineRule="auto"/>
        <w:ind w:left="450" w:right="130" w:hanging="270"/>
        <w:rPr>
          <w:rFonts w:ascii="Verdana" w:eastAsia="Verdana" w:hAnsi="Verdana" w:cs="Verdana"/>
          <w:color w:val="000000"/>
          <w:sz w:val="20"/>
          <w:szCs w:val="20"/>
        </w:rPr>
      </w:pPr>
      <w:r>
        <w:rPr>
          <w:rFonts w:ascii="Verdana" w:eastAsia="Verdana" w:hAnsi="Verdana" w:cs="Verdana"/>
          <w:color w:val="000000"/>
          <w:sz w:val="20"/>
          <w:szCs w:val="20"/>
        </w:rPr>
        <w:t xml:space="preserve">8. Employees of RIVERS CASINO are not eligible. </w:t>
      </w:r>
    </w:p>
    <w:p w14:paraId="2FAF8348" w14:textId="77777777" w:rsidR="00431A2D" w:rsidRDefault="00431A2D" w:rsidP="00431A2D">
      <w:pPr>
        <w:widowControl w:val="0"/>
        <w:tabs>
          <w:tab w:val="left" w:pos="630"/>
        </w:tabs>
        <w:spacing w:before="3" w:line="240" w:lineRule="auto"/>
        <w:ind w:left="450" w:right="658" w:hanging="270"/>
        <w:rPr>
          <w:rFonts w:ascii="Verdana" w:eastAsia="Verdana" w:hAnsi="Verdana" w:cs="Verdana"/>
          <w:color w:val="000000"/>
          <w:sz w:val="20"/>
          <w:szCs w:val="20"/>
        </w:rPr>
      </w:pPr>
      <w:r>
        <w:rPr>
          <w:rFonts w:ascii="Verdana" w:eastAsia="Verdana" w:hAnsi="Verdana" w:cs="Verdana"/>
          <w:color w:val="000000"/>
          <w:sz w:val="20"/>
          <w:szCs w:val="20"/>
        </w:rPr>
        <w:t xml:space="preserve">9. Management reserves the right to change or cancel this promotion at any time. </w:t>
      </w:r>
    </w:p>
    <w:p w14:paraId="2F2DEA89" w14:textId="6E117B2E" w:rsidR="00431A2D" w:rsidRDefault="00431A2D" w:rsidP="00431A2D">
      <w:pPr>
        <w:widowControl w:val="0"/>
        <w:tabs>
          <w:tab w:val="left" w:pos="630"/>
        </w:tabs>
        <w:spacing w:before="3" w:line="240" w:lineRule="auto"/>
        <w:ind w:left="450" w:right="658" w:hanging="270"/>
        <w:rPr>
          <w:rFonts w:ascii="Verdana" w:eastAsia="Verdana" w:hAnsi="Verdana" w:cs="Verdana"/>
          <w:color w:val="000000"/>
          <w:sz w:val="20"/>
          <w:szCs w:val="20"/>
        </w:rPr>
      </w:pPr>
      <w:r>
        <w:rPr>
          <w:rFonts w:ascii="Verdana" w:eastAsia="Verdana" w:hAnsi="Verdana" w:cs="Verdana"/>
          <w:color w:val="000000"/>
          <w:sz w:val="20"/>
          <w:szCs w:val="20"/>
        </w:rPr>
        <w:t xml:space="preserve">10.By participating in this event, participants agree to the rules. </w:t>
      </w:r>
    </w:p>
    <w:p w14:paraId="0F8B54ED" w14:textId="77777777" w:rsidR="00431A2D" w:rsidRDefault="00431A2D" w:rsidP="00431A2D">
      <w:pPr>
        <w:widowControl w:val="0"/>
        <w:tabs>
          <w:tab w:val="left" w:pos="630"/>
        </w:tabs>
        <w:spacing w:before="7" w:line="240" w:lineRule="auto"/>
        <w:ind w:left="450" w:hanging="270"/>
        <w:rPr>
          <w:rFonts w:ascii="Verdana" w:eastAsia="Verdana" w:hAnsi="Verdana" w:cs="Verdana"/>
          <w:color w:val="000000"/>
          <w:sz w:val="20"/>
          <w:szCs w:val="20"/>
        </w:rPr>
      </w:pPr>
      <w:r>
        <w:rPr>
          <w:rFonts w:ascii="Verdana" w:eastAsia="Verdana" w:hAnsi="Verdana" w:cs="Verdana"/>
          <w:color w:val="000000"/>
          <w:sz w:val="20"/>
          <w:szCs w:val="20"/>
        </w:rPr>
        <w:t xml:space="preserve">11.A copy of the rules and any changes will be available </w:t>
      </w:r>
      <w:proofErr w:type="gramStart"/>
      <w:r>
        <w:rPr>
          <w:rFonts w:ascii="Verdana" w:eastAsia="Verdana" w:hAnsi="Verdana" w:cs="Verdana"/>
          <w:color w:val="000000"/>
          <w:sz w:val="20"/>
          <w:szCs w:val="20"/>
        </w:rPr>
        <w:t>at</w:t>
      </w:r>
      <w:proofErr w:type="gramEnd"/>
      <w:r>
        <w:rPr>
          <w:rFonts w:ascii="Verdana" w:eastAsia="Verdana" w:hAnsi="Verdana" w:cs="Verdana"/>
          <w:color w:val="000000"/>
          <w:sz w:val="20"/>
          <w:szCs w:val="20"/>
        </w:rPr>
        <w:t xml:space="preserve"> the Poker Room Podium throughout the duration of the event. </w:t>
      </w:r>
    </w:p>
    <w:p w14:paraId="6F45C2B0" w14:textId="77777777" w:rsidR="00431A2D" w:rsidRDefault="00431A2D" w:rsidP="00431A2D">
      <w:pPr>
        <w:widowControl w:val="0"/>
        <w:spacing w:before="7" w:line="240" w:lineRule="auto"/>
        <w:ind w:left="726" w:hanging="338"/>
        <w:rPr>
          <w:rFonts w:ascii="Verdana" w:eastAsia="Verdana" w:hAnsi="Verdana" w:cs="Verdana"/>
          <w:color w:val="000000"/>
          <w:sz w:val="20"/>
          <w:szCs w:val="20"/>
        </w:rPr>
      </w:pPr>
    </w:p>
    <w:p w14:paraId="624ADBC9" w14:textId="77777777" w:rsidR="00431A2D" w:rsidRDefault="00431A2D" w:rsidP="00431A2D">
      <w:pPr>
        <w:widowControl w:val="0"/>
        <w:spacing w:before="7" w:line="240" w:lineRule="auto"/>
        <w:ind w:left="726" w:hanging="338"/>
        <w:rPr>
          <w:rFonts w:ascii="Verdana" w:eastAsia="Verdana" w:hAnsi="Verdana" w:cs="Verdana"/>
          <w:color w:val="000000"/>
          <w:sz w:val="20"/>
          <w:szCs w:val="20"/>
        </w:rPr>
      </w:pPr>
    </w:p>
    <w:p w14:paraId="6B3904C4" w14:textId="62328B4E" w:rsidR="007E73D2" w:rsidRPr="00431A2D" w:rsidRDefault="007E73D2" w:rsidP="00E24DEF">
      <w:pPr>
        <w:rPr>
          <w:sz w:val="32"/>
          <w:szCs w:val="32"/>
        </w:rPr>
      </w:pPr>
    </w:p>
    <w:sectPr w:rsidR="007E73D2" w:rsidRPr="00431A2D" w:rsidSect="00431A2D">
      <w:headerReference w:type="default" r:id="rId6"/>
      <w:footerReference w:type="default" r:id="rId7"/>
      <w:pgSz w:w="12240" w:h="15840"/>
      <w:pgMar w:top="885" w:right="1378" w:bottom="1080" w:left="1170" w:header="0" w:footer="2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A4806" w14:textId="77777777" w:rsidR="00A66451" w:rsidRDefault="00A66451" w:rsidP="006D036F">
      <w:pPr>
        <w:spacing w:line="240" w:lineRule="auto"/>
      </w:pPr>
      <w:r>
        <w:separator/>
      </w:r>
    </w:p>
  </w:endnote>
  <w:endnote w:type="continuationSeparator" w:id="0">
    <w:p w14:paraId="3AC5CBED" w14:textId="77777777" w:rsidR="00A66451" w:rsidRDefault="00A66451" w:rsidP="006D0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CB077515-3641-4B5C-A625-89E6D0B4BE43}"/>
    <w:embedItalic r:id="rId2" w:fontKey="{E5413632-EA05-4751-971F-9684AE5DE1F0}"/>
  </w:font>
  <w:font w:name="Verdana">
    <w:panose1 w:val="020B0604030504040204"/>
    <w:charset w:val="00"/>
    <w:family w:val="swiss"/>
    <w:pitch w:val="variable"/>
    <w:sig w:usb0="A00006FF" w:usb1="4000205B" w:usb2="00000010" w:usb3="00000000" w:csb0="0000019F" w:csb1="00000000"/>
    <w:embedRegular r:id="rId3" w:fontKey="{08B7C120-E1FE-4099-AFC8-2AB7C41173E6}"/>
    <w:embedBold r:id="rId4" w:fontKey="{B825C78C-5F47-43E1-AC36-44AC59A149D3}"/>
  </w:font>
  <w:font w:name="Segoe UI Symbol">
    <w:panose1 w:val="020B0502040204020203"/>
    <w:charset w:val="00"/>
    <w:family w:val="swiss"/>
    <w:pitch w:val="variable"/>
    <w:sig w:usb0="800001E3" w:usb1="1200FFEF" w:usb2="00040000" w:usb3="00000000" w:csb0="00000001" w:csb1="00000000"/>
    <w:embedRegular r:id="rId5" w:fontKey="{86BFB2D2-5CA4-410A-AC38-1D9B96C8C7FB}"/>
  </w:font>
  <w:font w:name="Calibri">
    <w:panose1 w:val="020F0502020204030204"/>
    <w:charset w:val="00"/>
    <w:family w:val="swiss"/>
    <w:pitch w:val="variable"/>
    <w:sig w:usb0="E4002EFF" w:usb1="C200247B" w:usb2="00000009" w:usb3="00000000" w:csb0="000001FF" w:csb1="00000000"/>
    <w:embedRegular r:id="rId6" w:fontKey="{D9F599D4-5B51-432A-B800-83FAF50CF664}"/>
  </w:font>
  <w:font w:name="Cambria">
    <w:panose1 w:val="02040503050406030204"/>
    <w:charset w:val="00"/>
    <w:family w:val="roman"/>
    <w:pitch w:val="variable"/>
    <w:sig w:usb0="E00006FF" w:usb1="420024FF" w:usb2="02000000" w:usb3="00000000" w:csb0="0000019F" w:csb1="00000000"/>
    <w:embedRegular r:id="rId7" w:fontKey="{1A679036-BF56-40CD-B34B-1F992F37C7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AE48" w14:textId="4228830D" w:rsidR="006D036F" w:rsidRPr="006D036F" w:rsidRDefault="006D036F" w:rsidP="006D036F">
    <w:pPr>
      <w:widowControl w:val="0"/>
      <w:pBdr>
        <w:top w:val="nil"/>
        <w:left w:val="nil"/>
        <w:bottom w:val="nil"/>
        <w:right w:val="nil"/>
        <w:between w:val="nil"/>
      </w:pBdr>
      <w:spacing w:line="240" w:lineRule="auto"/>
      <w:ind w:right="1169"/>
      <w:jc w:val="right"/>
      <w:rPr>
        <w:rFonts w:ascii="Verdana" w:eastAsia="Verdana" w:hAnsi="Verdana" w:cs="Verdana"/>
        <w:b/>
        <w:color w:val="000000"/>
        <w:sz w:val="28"/>
        <w:szCs w:val="28"/>
      </w:rPr>
    </w:pPr>
    <w:r>
      <w:rPr>
        <w:rFonts w:ascii="Verdana" w:eastAsia="Verdana" w:hAnsi="Verdana" w:cs="Verdana"/>
        <w:b/>
        <w:color w:val="000000"/>
        <w:sz w:val="28"/>
        <w:szCs w:val="28"/>
      </w:rPr>
      <w:t>Gambling Problem? Call 1-800-</w:t>
    </w:r>
    <w:r w:rsidR="00BA3DDD">
      <w:rPr>
        <w:rFonts w:ascii="Verdana" w:eastAsia="Verdana" w:hAnsi="Verdana" w:cs="Verdana"/>
        <w:b/>
        <w:color w:val="000000"/>
        <w:sz w:val="28"/>
        <w:szCs w:val="28"/>
      </w:rPr>
      <w:t>MY-RESET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9A6A" w14:textId="77777777" w:rsidR="00A66451" w:rsidRDefault="00A66451" w:rsidP="006D036F">
      <w:pPr>
        <w:spacing w:line="240" w:lineRule="auto"/>
      </w:pPr>
      <w:r>
        <w:separator/>
      </w:r>
    </w:p>
  </w:footnote>
  <w:footnote w:type="continuationSeparator" w:id="0">
    <w:p w14:paraId="24C5A16D" w14:textId="77777777" w:rsidR="00A66451" w:rsidRDefault="00A66451" w:rsidP="006D03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39FF" w14:textId="77777777" w:rsidR="006D036F" w:rsidRDefault="006D036F" w:rsidP="006D036F">
    <w:pPr>
      <w:pStyle w:val="Header"/>
      <w:tabs>
        <w:tab w:val="left" w:pos="2595"/>
        <w:tab w:val="center" w:pos="4710"/>
      </w:tabs>
    </w:pPr>
    <w:r>
      <w:tab/>
    </w:r>
  </w:p>
  <w:p w14:paraId="76D9F23D" w14:textId="00654444" w:rsidR="006D036F" w:rsidRDefault="006D036F" w:rsidP="006D036F">
    <w:pPr>
      <w:pStyle w:val="Header"/>
      <w:tabs>
        <w:tab w:val="left" w:pos="2595"/>
        <w:tab w:val="center" w:pos="4710"/>
      </w:tabs>
      <w:jc w:val="center"/>
    </w:pPr>
    <w:r>
      <w:rPr>
        <w:noProof/>
        <w:color w:val="000000"/>
      </w:rPr>
      <w:drawing>
        <wp:inline distT="19050" distB="19050" distL="19050" distR="19050" wp14:anchorId="7855984A" wp14:editId="163059BB">
          <wp:extent cx="1694815" cy="876300"/>
          <wp:effectExtent l="0" t="0" r="635" b="0"/>
          <wp:docPr id="722388731" name="image1.png" descr="A logo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logo with blue text&#10;&#10;AI-generated content may be incorrect."/>
                  <pic:cNvPicPr preferRelativeResize="0"/>
                </pic:nvPicPr>
                <pic:blipFill>
                  <a:blip r:embed="rId1"/>
                  <a:srcRect/>
                  <a:stretch>
                    <a:fillRect/>
                  </a:stretch>
                </pic:blipFill>
                <pic:spPr>
                  <a:xfrm>
                    <a:off x="0" y="0"/>
                    <a:ext cx="1695312" cy="876557"/>
                  </a:xfrm>
                  <a:prstGeom prst="rect">
                    <a:avLst/>
                  </a:prstGeom>
                  <a:ln/>
                </pic:spPr>
              </pic:pic>
            </a:graphicData>
          </a:graphic>
        </wp:inline>
      </w:drawing>
    </w:r>
  </w:p>
  <w:p w14:paraId="1CFCF268" w14:textId="77777777" w:rsidR="006D036F" w:rsidRDefault="006D036F" w:rsidP="006D036F">
    <w:pPr>
      <w:pStyle w:val="Header"/>
      <w:tabs>
        <w:tab w:val="left" w:pos="2595"/>
        <w:tab w:val="center" w:pos="4710"/>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3D2"/>
    <w:rsid w:val="00005777"/>
    <w:rsid w:val="00007C66"/>
    <w:rsid w:val="00017D9C"/>
    <w:rsid w:val="00030D4A"/>
    <w:rsid w:val="00035C3E"/>
    <w:rsid w:val="000565C7"/>
    <w:rsid w:val="00062AA5"/>
    <w:rsid w:val="00077292"/>
    <w:rsid w:val="000A4D47"/>
    <w:rsid w:val="000C0F49"/>
    <w:rsid w:val="000C3573"/>
    <w:rsid w:val="00126D98"/>
    <w:rsid w:val="00136A81"/>
    <w:rsid w:val="00142EC1"/>
    <w:rsid w:val="00154604"/>
    <w:rsid w:val="001576AB"/>
    <w:rsid w:val="00163950"/>
    <w:rsid w:val="001742A8"/>
    <w:rsid w:val="0017657C"/>
    <w:rsid w:val="001B08CC"/>
    <w:rsid w:val="001C211B"/>
    <w:rsid w:val="001D7DCD"/>
    <w:rsid w:val="001F15DF"/>
    <w:rsid w:val="00250981"/>
    <w:rsid w:val="0026025E"/>
    <w:rsid w:val="002948AE"/>
    <w:rsid w:val="002B2913"/>
    <w:rsid w:val="002C6194"/>
    <w:rsid w:val="002E0E44"/>
    <w:rsid w:val="002F3F0E"/>
    <w:rsid w:val="002F7369"/>
    <w:rsid w:val="00314238"/>
    <w:rsid w:val="0039299F"/>
    <w:rsid w:val="003C4EA7"/>
    <w:rsid w:val="003C5FDD"/>
    <w:rsid w:val="003E4280"/>
    <w:rsid w:val="00431A2D"/>
    <w:rsid w:val="00455D0A"/>
    <w:rsid w:val="00464BD2"/>
    <w:rsid w:val="00466A49"/>
    <w:rsid w:val="0048554E"/>
    <w:rsid w:val="0048736B"/>
    <w:rsid w:val="004C1148"/>
    <w:rsid w:val="004D1F1E"/>
    <w:rsid w:val="004D6B18"/>
    <w:rsid w:val="004E5C8B"/>
    <w:rsid w:val="004F5282"/>
    <w:rsid w:val="005068EF"/>
    <w:rsid w:val="00531301"/>
    <w:rsid w:val="005313E9"/>
    <w:rsid w:val="00553852"/>
    <w:rsid w:val="0057341D"/>
    <w:rsid w:val="00590849"/>
    <w:rsid w:val="006116C5"/>
    <w:rsid w:val="00617356"/>
    <w:rsid w:val="00631F2F"/>
    <w:rsid w:val="0063373E"/>
    <w:rsid w:val="00643DEB"/>
    <w:rsid w:val="00671A74"/>
    <w:rsid w:val="006C4E77"/>
    <w:rsid w:val="006C4F4C"/>
    <w:rsid w:val="006D036F"/>
    <w:rsid w:val="006E734E"/>
    <w:rsid w:val="006F04FE"/>
    <w:rsid w:val="0070728B"/>
    <w:rsid w:val="0074339C"/>
    <w:rsid w:val="00750396"/>
    <w:rsid w:val="007A7063"/>
    <w:rsid w:val="007B3BCC"/>
    <w:rsid w:val="007D5049"/>
    <w:rsid w:val="007E73D2"/>
    <w:rsid w:val="008557BF"/>
    <w:rsid w:val="008D5EE8"/>
    <w:rsid w:val="008F1302"/>
    <w:rsid w:val="00923BF2"/>
    <w:rsid w:val="009376F1"/>
    <w:rsid w:val="00955F3B"/>
    <w:rsid w:val="00982F9E"/>
    <w:rsid w:val="0098682E"/>
    <w:rsid w:val="009A4B7C"/>
    <w:rsid w:val="009D112F"/>
    <w:rsid w:val="009D3FB2"/>
    <w:rsid w:val="009D508B"/>
    <w:rsid w:val="009E6C96"/>
    <w:rsid w:val="00A224C0"/>
    <w:rsid w:val="00A27ED7"/>
    <w:rsid w:val="00A35E79"/>
    <w:rsid w:val="00A66451"/>
    <w:rsid w:val="00AA03F3"/>
    <w:rsid w:val="00AA7F51"/>
    <w:rsid w:val="00AE67A2"/>
    <w:rsid w:val="00AF24E0"/>
    <w:rsid w:val="00B231FC"/>
    <w:rsid w:val="00B379E0"/>
    <w:rsid w:val="00B44530"/>
    <w:rsid w:val="00B51650"/>
    <w:rsid w:val="00B73A74"/>
    <w:rsid w:val="00B74FA9"/>
    <w:rsid w:val="00B80025"/>
    <w:rsid w:val="00BA3DDD"/>
    <w:rsid w:val="00BC354B"/>
    <w:rsid w:val="00BD4921"/>
    <w:rsid w:val="00BD4F51"/>
    <w:rsid w:val="00BD56C9"/>
    <w:rsid w:val="00BF268D"/>
    <w:rsid w:val="00C22131"/>
    <w:rsid w:val="00C36C5E"/>
    <w:rsid w:val="00C46AC0"/>
    <w:rsid w:val="00C4734F"/>
    <w:rsid w:val="00C730DB"/>
    <w:rsid w:val="00C87AE7"/>
    <w:rsid w:val="00D2698C"/>
    <w:rsid w:val="00D45AB3"/>
    <w:rsid w:val="00D45DC0"/>
    <w:rsid w:val="00D60C86"/>
    <w:rsid w:val="00DB5C13"/>
    <w:rsid w:val="00DB7F46"/>
    <w:rsid w:val="00DF56CB"/>
    <w:rsid w:val="00E140FD"/>
    <w:rsid w:val="00E24DEF"/>
    <w:rsid w:val="00ED325E"/>
    <w:rsid w:val="00EE09BC"/>
    <w:rsid w:val="00EF1D19"/>
    <w:rsid w:val="00F67B99"/>
    <w:rsid w:val="00F73482"/>
    <w:rsid w:val="00F81BCB"/>
    <w:rsid w:val="00FA1958"/>
    <w:rsid w:val="00FA66EC"/>
    <w:rsid w:val="00FE3EF6"/>
    <w:rsid w:val="00FF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6E269"/>
  <w15:docId w15:val="{B7897B62-9448-4D2E-82C9-6B93844D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D036F"/>
    <w:pPr>
      <w:tabs>
        <w:tab w:val="center" w:pos="4680"/>
        <w:tab w:val="right" w:pos="9360"/>
      </w:tabs>
      <w:spacing w:line="240" w:lineRule="auto"/>
    </w:pPr>
  </w:style>
  <w:style w:type="character" w:customStyle="1" w:styleId="HeaderChar">
    <w:name w:val="Header Char"/>
    <w:basedOn w:val="DefaultParagraphFont"/>
    <w:link w:val="Header"/>
    <w:uiPriority w:val="99"/>
    <w:rsid w:val="006D036F"/>
  </w:style>
  <w:style w:type="paragraph" w:styleId="Footer">
    <w:name w:val="footer"/>
    <w:basedOn w:val="Normal"/>
    <w:link w:val="FooterChar"/>
    <w:uiPriority w:val="99"/>
    <w:unhideWhenUsed/>
    <w:rsid w:val="006D036F"/>
    <w:pPr>
      <w:tabs>
        <w:tab w:val="center" w:pos="4680"/>
        <w:tab w:val="right" w:pos="9360"/>
      </w:tabs>
      <w:spacing w:line="240" w:lineRule="auto"/>
    </w:pPr>
  </w:style>
  <w:style w:type="character" w:customStyle="1" w:styleId="FooterChar">
    <w:name w:val="Footer Char"/>
    <w:basedOn w:val="DefaultParagraphFont"/>
    <w:link w:val="Footer"/>
    <w:uiPriority w:val="99"/>
    <w:rsid w:val="006D0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Blanda</dc:creator>
  <cp:keywords/>
  <dc:description/>
  <cp:lastModifiedBy>Arthur Blanda</cp:lastModifiedBy>
  <cp:revision>10</cp:revision>
  <cp:lastPrinted>2026-07-21T17:51:00Z</cp:lastPrinted>
  <dcterms:created xsi:type="dcterms:W3CDTF">2026-07-02T14:13:00Z</dcterms:created>
  <dcterms:modified xsi:type="dcterms:W3CDTF">2026-09-10T22:19:00Z</dcterms:modified>
</cp:coreProperties>
</file>